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0E909" w14:textId="77777777" w:rsidR="00173895" w:rsidRDefault="00173895">
      <w:pPr>
        <w:widowControl w:val="0"/>
        <w:pBdr>
          <w:top w:val="nil"/>
          <w:left w:val="nil"/>
          <w:bottom w:val="nil"/>
          <w:right w:val="nil"/>
          <w:between w:val="nil"/>
        </w:pBdr>
        <w:spacing w:line="276" w:lineRule="auto"/>
        <w:jc w:val="left"/>
      </w:pPr>
      <w:bookmarkStart w:id="0" w:name="_GoBack"/>
      <w:bookmarkEnd w:id="0"/>
    </w:p>
    <w:p w14:paraId="1E18CE26" w14:textId="6332ACB4" w:rsidR="00173895" w:rsidRDefault="00F96EEF">
      <w:pPr>
        <w:jc w:val="right"/>
      </w:pPr>
      <w:bookmarkStart w:id="1" w:name="_gjdgxs" w:colFirst="0" w:colLast="0"/>
      <w:bookmarkEnd w:id="1"/>
      <w:r>
        <w:rPr>
          <w:b/>
        </w:rPr>
        <w:t xml:space="preserve">Abstract ID: </w:t>
      </w:r>
      <w:r>
        <w:t>AIBC-20</w:t>
      </w:r>
      <w:r w:rsidR="00FA18E6">
        <w:t>20</w:t>
      </w:r>
      <w:r>
        <w:t>-xxx</w:t>
      </w:r>
    </w:p>
    <w:p w14:paraId="38A9440C" w14:textId="77777777" w:rsidR="00173895" w:rsidRDefault="00173895">
      <w:pPr>
        <w:jc w:val="right"/>
      </w:pPr>
    </w:p>
    <w:p w14:paraId="50A45BB2" w14:textId="77777777" w:rsidR="00173895" w:rsidRDefault="00F96EEF">
      <w:pPr>
        <w:pStyle w:val="Heading1"/>
      </w:pPr>
      <w:r>
        <w:t>Title (heading 1) font 11; remaining font 10</w:t>
      </w:r>
    </w:p>
    <w:p w14:paraId="4C5EA59D" w14:textId="77777777" w:rsidR="00173895" w:rsidRDefault="00F96EEF">
      <w:pPr>
        <w:pStyle w:val="Heading1"/>
        <w:rPr>
          <w:b w:val="0"/>
          <w:sz w:val="20"/>
          <w:szCs w:val="20"/>
        </w:rPr>
      </w:pPr>
      <w:r>
        <w:rPr>
          <w:b w:val="0"/>
          <w:sz w:val="20"/>
          <w:szCs w:val="20"/>
        </w:rPr>
        <w:t>Name of the author*</w:t>
      </w:r>
      <w:r>
        <w:rPr>
          <w:b w:val="0"/>
          <w:sz w:val="20"/>
          <w:szCs w:val="20"/>
          <w:vertAlign w:val="superscript"/>
        </w:rPr>
        <w:t>a</w:t>
      </w:r>
      <w:r>
        <w:rPr>
          <w:b w:val="0"/>
          <w:sz w:val="20"/>
          <w:szCs w:val="20"/>
        </w:rPr>
        <w:t xml:space="preserve">, Name of the author </w:t>
      </w:r>
      <w:r>
        <w:rPr>
          <w:b w:val="0"/>
          <w:sz w:val="20"/>
          <w:szCs w:val="20"/>
          <w:vertAlign w:val="superscript"/>
        </w:rPr>
        <w:t>b</w:t>
      </w:r>
      <w:proofErr w:type="gramStart"/>
      <w:r>
        <w:rPr>
          <w:b w:val="0"/>
          <w:sz w:val="20"/>
          <w:szCs w:val="20"/>
        </w:rPr>
        <w:t>,  Name</w:t>
      </w:r>
      <w:proofErr w:type="gramEnd"/>
      <w:r>
        <w:rPr>
          <w:b w:val="0"/>
          <w:sz w:val="20"/>
          <w:szCs w:val="20"/>
        </w:rPr>
        <w:t xml:space="preserve"> of the author </w:t>
      </w:r>
      <w:r>
        <w:rPr>
          <w:b w:val="0"/>
          <w:sz w:val="20"/>
          <w:szCs w:val="20"/>
          <w:vertAlign w:val="superscript"/>
        </w:rPr>
        <w:t>c</w:t>
      </w:r>
      <w:r>
        <w:rPr>
          <w:b w:val="0"/>
          <w:sz w:val="20"/>
          <w:szCs w:val="20"/>
        </w:rPr>
        <w:t xml:space="preserve">, </w:t>
      </w:r>
    </w:p>
    <w:p w14:paraId="66044BBA" w14:textId="77777777" w:rsidR="00173895" w:rsidRDefault="00F96EEF">
      <w:pPr>
        <w:pStyle w:val="Heading1"/>
        <w:rPr>
          <w:b w:val="0"/>
          <w:sz w:val="20"/>
          <w:szCs w:val="20"/>
        </w:rPr>
      </w:pPr>
      <w:r>
        <w:rPr>
          <w:b w:val="0"/>
          <w:sz w:val="20"/>
          <w:szCs w:val="20"/>
        </w:rPr>
        <w:t xml:space="preserve">Name of the author </w:t>
      </w:r>
      <w:r>
        <w:rPr>
          <w:b w:val="0"/>
          <w:sz w:val="20"/>
          <w:szCs w:val="20"/>
          <w:vertAlign w:val="superscript"/>
        </w:rPr>
        <w:t>d</w:t>
      </w:r>
      <w:proofErr w:type="gramStart"/>
      <w:r>
        <w:rPr>
          <w:b w:val="0"/>
          <w:sz w:val="20"/>
          <w:szCs w:val="20"/>
        </w:rPr>
        <w:t>,  Name</w:t>
      </w:r>
      <w:proofErr w:type="gramEnd"/>
      <w:r>
        <w:rPr>
          <w:b w:val="0"/>
          <w:sz w:val="20"/>
          <w:szCs w:val="20"/>
        </w:rPr>
        <w:t xml:space="preserve"> of the author </w:t>
      </w:r>
      <w:r>
        <w:rPr>
          <w:b w:val="0"/>
          <w:sz w:val="20"/>
          <w:szCs w:val="20"/>
          <w:vertAlign w:val="superscript"/>
        </w:rPr>
        <w:t>e</w:t>
      </w:r>
      <w:r>
        <w:rPr>
          <w:b w:val="0"/>
          <w:sz w:val="20"/>
          <w:szCs w:val="20"/>
        </w:rPr>
        <w:t xml:space="preserve"> </w:t>
      </w:r>
    </w:p>
    <w:p w14:paraId="4DDA1AA7" w14:textId="77777777" w:rsidR="00173895" w:rsidRDefault="00F96EEF">
      <w:pPr>
        <w:jc w:val="center"/>
      </w:pPr>
      <w:r>
        <w:t>Affiliation (author a)</w:t>
      </w:r>
    </w:p>
    <w:p w14:paraId="433D4AB7" w14:textId="77777777" w:rsidR="00173895" w:rsidRDefault="00F96EEF">
      <w:pPr>
        <w:jc w:val="center"/>
      </w:pPr>
      <w:r>
        <w:t>Affiliation (author b)</w:t>
      </w:r>
    </w:p>
    <w:p w14:paraId="2168245A" w14:textId="77777777" w:rsidR="00173895" w:rsidRDefault="00F96EEF">
      <w:pPr>
        <w:jc w:val="center"/>
      </w:pPr>
      <w:r>
        <w:t>Affiliation (author c)</w:t>
      </w:r>
    </w:p>
    <w:p w14:paraId="33474A51" w14:textId="77777777" w:rsidR="00173895" w:rsidRDefault="00F96EEF">
      <w:pPr>
        <w:jc w:val="center"/>
      </w:pPr>
      <w:r>
        <w:t>Affiliation (author d)</w:t>
      </w:r>
    </w:p>
    <w:p w14:paraId="50FAD30D" w14:textId="77777777" w:rsidR="00173895" w:rsidRDefault="00F96EEF">
      <w:pPr>
        <w:jc w:val="center"/>
      </w:pPr>
      <w:r>
        <w:t>Affiliation (author e)</w:t>
      </w:r>
    </w:p>
    <w:p w14:paraId="417F7A75" w14:textId="77777777" w:rsidR="00173895" w:rsidRDefault="00173895"/>
    <w:p w14:paraId="5289A116" w14:textId="464B0305" w:rsidR="00173895" w:rsidRDefault="00F96EEF">
      <w:r>
        <w:t>*Corresponding author email: *</w:t>
      </w:r>
      <w:r w:rsidR="00B9039F">
        <w:t>abcd@gmail.com</w:t>
      </w:r>
    </w:p>
    <w:p w14:paraId="04F5A6E2" w14:textId="77777777" w:rsidR="00173895" w:rsidRDefault="00173895">
      <w:pPr>
        <w:pStyle w:val="Heading3"/>
        <w:jc w:val="center"/>
      </w:pPr>
    </w:p>
    <w:p w14:paraId="5F0FD011" w14:textId="77777777" w:rsidR="00173895" w:rsidRDefault="00F96EEF">
      <w:pPr>
        <w:pStyle w:val="Heading3"/>
        <w:jc w:val="center"/>
      </w:pPr>
      <w:r>
        <w:t>Abstract</w:t>
      </w:r>
    </w:p>
    <w:p w14:paraId="7CADFD34" w14:textId="77777777" w:rsidR="00173895" w:rsidRDefault="00F96EEF">
      <w:pPr>
        <w:rPr>
          <w:i/>
        </w:rPr>
      </w:pPr>
      <w:r>
        <w:rPr>
          <w:i/>
        </w:rPr>
        <w:t>Provide an abstract of no more than 300 words; one paragraph (Italic)</w:t>
      </w:r>
    </w:p>
    <w:p w14:paraId="39D7BCB6" w14:textId="77777777" w:rsidR="00173895" w:rsidRDefault="00173895">
      <w:pPr>
        <w:rPr>
          <w:i/>
        </w:rPr>
      </w:pPr>
    </w:p>
    <w:p w14:paraId="246F5FAC" w14:textId="77777777" w:rsidR="00173895" w:rsidRDefault="00F96EEF">
      <w:pPr>
        <w:pStyle w:val="Heading5"/>
      </w:pPr>
      <w:r>
        <w:rPr>
          <w:b/>
        </w:rPr>
        <w:t>Keywords:</w:t>
      </w:r>
      <w:r>
        <w:t xml:space="preserve"> Provide minimum three (3) keywords separated by semicolons (Brand Loyalty; Customer Satisfaction; Switching Cost)</w:t>
      </w:r>
    </w:p>
    <w:p w14:paraId="5FB5FCE2" w14:textId="77777777" w:rsidR="00173895" w:rsidRDefault="00173895">
      <w:pPr>
        <w:pStyle w:val="Heading3"/>
      </w:pPr>
    </w:p>
    <w:p w14:paraId="63B35B2B" w14:textId="77777777" w:rsidR="00173895" w:rsidRDefault="00F96EEF">
      <w:pPr>
        <w:pStyle w:val="Heading3"/>
      </w:pPr>
      <w:r>
        <w:t>1</w:t>
      </w:r>
      <w:r>
        <w:tab/>
        <w:t>Introduction (heading 1)</w:t>
      </w:r>
    </w:p>
    <w:p w14:paraId="72BD5E21" w14:textId="77777777" w:rsidR="00173895" w:rsidRDefault="00F96EEF">
      <w:pPr>
        <w:ind w:firstLine="709"/>
      </w:pPr>
      <w:r>
        <w:t xml:space="preserve">Paragraph text / Tables, Figures, etc. </w:t>
      </w:r>
    </w:p>
    <w:p w14:paraId="65D10C33" w14:textId="77777777" w:rsidR="00173895" w:rsidRDefault="00F96EEF">
      <w:r>
        <w:t>1.1</w:t>
      </w:r>
      <w:r>
        <w:tab/>
        <w:t>Subheading (if any)</w:t>
      </w:r>
    </w:p>
    <w:p w14:paraId="1FCDF63E" w14:textId="77777777" w:rsidR="00173895" w:rsidRDefault="00F96EEF">
      <w:r>
        <w:t>1.2</w:t>
      </w:r>
      <w:r>
        <w:tab/>
        <w:t>Subheading (if any)</w:t>
      </w:r>
    </w:p>
    <w:p w14:paraId="3B6C69B6" w14:textId="77777777" w:rsidR="00173895" w:rsidRDefault="00F96EEF">
      <w:pPr>
        <w:ind w:firstLine="709"/>
        <w:rPr>
          <w:i/>
        </w:rPr>
      </w:pPr>
      <w:r>
        <w:t xml:space="preserve">Paragraph text / Tables Figures etc. </w:t>
      </w:r>
    </w:p>
    <w:p w14:paraId="49204601" w14:textId="77777777" w:rsidR="00173895" w:rsidRDefault="00173895">
      <w:pPr>
        <w:pStyle w:val="Heading1"/>
        <w:jc w:val="left"/>
        <w:rPr>
          <w:sz w:val="20"/>
          <w:szCs w:val="20"/>
        </w:rPr>
      </w:pPr>
    </w:p>
    <w:p w14:paraId="762A7ADD" w14:textId="77777777" w:rsidR="00173895" w:rsidRDefault="00F96EEF">
      <w:pPr>
        <w:pStyle w:val="Heading1"/>
        <w:jc w:val="left"/>
        <w:rPr>
          <w:sz w:val="20"/>
          <w:szCs w:val="20"/>
        </w:rPr>
      </w:pPr>
      <w:r>
        <w:rPr>
          <w:sz w:val="20"/>
          <w:szCs w:val="20"/>
        </w:rPr>
        <w:t>2</w:t>
      </w:r>
      <w:r>
        <w:rPr>
          <w:sz w:val="20"/>
          <w:szCs w:val="20"/>
        </w:rPr>
        <w:tab/>
        <w:t>Literature review (heading 1)</w:t>
      </w:r>
    </w:p>
    <w:p w14:paraId="56B85CB5" w14:textId="77777777" w:rsidR="00173895" w:rsidRDefault="00F96EEF">
      <w:pPr>
        <w:ind w:firstLine="709"/>
      </w:pPr>
      <w:r>
        <w:t xml:space="preserve">Paragraph text/ Tables, Figures, etc. </w:t>
      </w:r>
    </w:p>
    <w:p w14:paraId="79C95F4C" w14:textId="77777777" w:rsidR="00173895" w:rsidRDefault="00F96EEF">
      <w:r>
        <w:t>2.1</w:t>
      </w:r>
      <w:r>
        <w:tab/>
        <w:t>Subheading (if any)</w:t>
      </w:r>
    </w:p>
    <w:p w14:paraId="3D59D4C1" w14:textId="77777777" w:rsidR="00173895" w:rsidRDefault="00F96EEF">
      <w:r>
        <w:t>2.2</w:t>
      </w:r>
      <w:r>
        <w:tab/>
        <w:t>Subheading (if any)</w:t>
      </w:r>
    </w:p>
    <w:p w14:paraId="3A43CA8D" w14:textId="77777777" w:rsidR="00173895" w:rsidRDefault="00F96EEF">
      <w:pPr>
        <w:ind w:firstLine="709"/>
      </w:pPr>
      <w:r>
        <w:t xml:space="preserve">Paragraph text / Tables, Figures, etc. </w:t>
      </w:r>
    </w:p>
    <w:p w14:paraId="55BE6647" w14:textId="77777777" w:rsidR="00173895" w:rsidRDefault="00173895">
      <w:pPr>
        <w:pStyle w:val="Heading1"/>
        <w:jc w:val="left"/>
        <w:rPr>
          <w:sz w:val="20"/>
          <w:szCs w:val="20"/>
        </w:rPr>
      </w:pPr>
    </w:p>
    <w:p w14:paraId="04669095" w14:textId="77777777" w:rsidR="00173895" w:rsidRDefault="00F96EEF">
      <w:pPr>
        <w:pStyle w:val="Heading1"/>
        <w:jc w:val="left"/>
        <w:rPr>
          <w:b w:val="0"/>
          <w:sz w:val="20"/>
          <w:szCs w:val="20"/>
        </w:rPr>
      </w:pPr>
      <w:r>
        <w:rPr>
          <w:sz w:val="20"/>
          <w:szCs w:val="20"/>
        </w:rPr>
        <w:t>3</w:t>
      </w:r>
      <w:r>
        <w:rPr>
          <w:sz w:val="20"/>
          <w:szCs w:val="20"/>
        </w:rPr>
        <w:tab/>
        <w:t>Methodology / Materials (heading 1)</w:t>
      </w:r>
    </w:p>
    <w:p w14:paraId="6DC54EFC" w14:textId="77777777" w:rsidR="00173895" w:rsidRDefault="00F96EEF">
      <w:r>
        <w:t>3.1</w:t>
      </w:r>
      <w:r>
        <w:tab/>
        <w:t>Subheading (if any)</w:t>
      </w:r>
    </w:p>
    <w:p w14:paraId="457415DA" w14:textId="77777777" w:rsidR="00173895" w:rsidRDefault="00F96EEF">
      <w:r>
        <w:t>3.2</w:t>
      </w:r>
      <w:r>
        <w:tab/>
        <w:t>Subheading (if any)</w:t>
      </w:r>
    </w:p>
    <w:p w14:paraId="1177333A" w14:textId="77777777" w:rsidR="00173895" w:rsidRDefault="00F96EEF">
      <w:pPr>
        <w:ind w:firstLine="709"/>
      </w:pPr>
      <w:r>
        <w:t xml:space="preserve">Paragraph text / Tables, Figures, etc. </w:t>
      </w:r>
    </w:p>
    <w:p w14:paraId="24F4E22F" w14:textId="77777777" w:rsidR="00173895" w:rsidRDefault="00173895">
      <w:pPr>
        <w:pStyle w:val="Heading3"/>
      </w:pPr>
    </w:p>
    <w:p w14:paraId="6195DBB2" w14:textId="77777777" w:rsidR="00173895" w:rsidRDefault="00F96EEF">
      <w:pPr>
        <w:pStyle w:val="Heading3"/>
      </w:pPr>
      <w:r>
        <w:t>4</w:t>
      </w:r>
      <w:r>
        <w:tab/>
        <w:t>Results / Findings (heading 1)</w:t>
      </w:r>
    </w:p>
    <w:p w14:paraId="4D1A2576" w14:textId="77777777" w:rsidR="00173895" w:rsidRDefault="00F96EEF">
      <w:pPr>
        <w:ind w:firstLine="709"/>
      </w:pPr>
      <w:r>
        <w:t xml:space="preserve">Paragraph text / Tables, Figures, etc. </w:t>
      </w:r>
    </w:p>
    <w:p w14:paraId="7F1C0BFC" w14:textId="77777777" w:rsidR="00173895" w:rsidRDefault="00F96EEF">
      <w:r>
        <w:t>4.1</w:t>
      </w:r>
      <w:r>
        <w:tab/>
        <w:t>Subheading (if any)</w:t>
      </w:r>
    </w:p>
    <w:p w14:paraId="7204C6DE" w14:textId="77777777" w:rsidR="00173895" w:rsidRDefault="00F96EEF">
      <w:r>
        <w:t>4.2</w:t>
      </w:r>
      <w:r>
        <w:tab/>
        <w:t>Subheading (if any)</w:t>
      </w:r>
    </w:p>
    <w:p w14:paraId="3C4E2A76" w14:textId="77777777" w:rsidR="00173895" w:rsidRDefault="00F96EEF">
      <w:pPr>
        <w:ind w:firstLine="709"/>
      </w:pPr>
      <w:r>
        <w:t xml:space="preserve">Paragraph text / Tables, Figures, etc. </w:t>
      </w:r>
    </w:p>
    <w:p w14:paraId="1DBFB56E" w14:textId="77777777" w:rsidR="00173895" w:rsidRDefault="00173895">
      <w:pPr>
        <w:pStyle w:val="Heading3"/>
      </w:pPr>
    </w:p>
    <w:p w14:paraId="5E9FF827" w14:textId="77777777" w:rsidR="00173895" w:rsidRDefault="00F96EEF">
      <w:pPr>
        <w:pStyle w:val="Heading3"/>
      </w:pPr>
      <w:r>
        <w:t>5</w:t>
      </w:r>
      <w:r>
        <w:tab/>
        <w:t>Conclusions (heading 1)</w:t>
      </w:r>
    </w:p>
    <w:p w14:paraId="39FFDD0A" w14:textId="77777777" w:rsidR="00173895" w:rsidRDefault="00F96EEF">
      <w:pPr>
        <w:ind w:firstLine="709"/>
      </w:pPr>
      <w:r>
        <w:t xml:space="preserve">Paragraph text / Tables, Figures, etc. </w:t>
      </w:r>
    </w:p>
    <w:p w14:paraId="27CF9F8D" w14:textId="77777777" w:rsidR="00173895" w:rsidRDefault="00F96EEF">
      <w:r>
        <w:t>5.1</w:t>
      </w:r>
      <w:r>
        <w:tab/>
        <w:t>Sub heading (if any)</w:t>
      </w:r>
    </w:p>
    <w:p w14:paraId="6328B2AC" w14:textId="77777777" w:rsidR="00173895" w:rsidRDefault="00F96EEF">
      <w:pPr>
        <w:ind w:firstLine="709"/>
      </w:pPr>
      <w:r>
        <w:t xml:space="preserve">Paragraph text / Tables, Figures, etc. </w:t>
      </w:r>
    </w:p>
    <w:p w14:paraId="2B5B5125" w14:textId="77777777" w:rsidR="00173895" w:rsidRDefault="00F96EEF">
      <w:r>
        <w:t>5.2</w:t>
      </w:r>
      <w:r>
        <w:tab/>
        <w:t>Sub heading (if any)</w:t>
      </w:r>
    </w:p>
    <w:p w14:paraId="6944B80E" w14:textId="77777777" w:rsidR="00173895" w:rsidRDefault="00F96EEF">
      <w:pPr>
        <w:ind w:firstLine="709"/>
      </w:pPr>
      <w:r>
        <w:t>Paragraph text / Tables, Figures, etc.</w:t>
      </w:r>
    </w:p>
    <w:p w14:paraId="0C55D318" w14:textId="77777777" w:rsidR="00173895" w:rsidRDefault="00173895">
      <w:pPr>
        <w:pBdr>
          <w:top w:val="nil"/>
          <w:left w:val="nil"/>
          <w:bottom w:val="nil"/>
          <w:right w:val="nil"/>
          <w:between w:val="nil"/>
        </w:pBdr>
        <w:rPr>
          <w:b/>
          <w:color w:val="000000"/>
        </w:rPr>
      </w:pPr>
    </w:p>
    <w:p w14:paraId="539009AC" w14:textId="77777777" w:rsidR="00173895" w:rsidRDefault="00173895">
      <w:pPr>
        <w:pBdr>
          <w:top w:val="nil"/>
          <w:left w:val="nil"/>
          <w:bottom w:val="nil"/>
          <w:right w:val="nil"/>
          <w:between w:val="nil"/>
        </w:pBdr>
        <w:rPr>
          <w:b/>
          <w:color w:val="000000"/>
        </w:rPr>
      </w:pPr>
    </w:p>
    <w:p w14:paraId="57CFF009" w14:textId="006012F7" w:rsidR="00173895" w:rsidRDefault="00F96EEF">
      <w:pPr>
        <w:pBdr>
          <w:top w:val="nil"/>
          <w:left w:val="nil"/>
          <w:bottom w:val="nil"/>
          <w:right w:val="nil"/>
          <w:between w:val="nil"/>
        </w:pBdr>
        <w:rPr>
          <w:b/>
          <w:color w:val="000000"/>
        </w:rPr>
      </w:pPr>
      <w:r>
        <w:rPr>
          <w:b/>
          <w:color w:val="000000"/>
        </w:rPr>
        <w:t xml:space="preserve">Acknowledgments: (If any otherwise delete) </w:t>
      </w:r>
      <w:r>
        <w:rPr>
          <w:color w:val="000000"/>
        </w:rPr>
        <w:t>This research work is supported by the Project (123456-2</w:t>
      </w:r>
      <w:r w:rsidR="00FA18E6">
        <w:rPr>
          <w:color w:val="000000"/>
        </w:rPr>
        <w:t>020</w:t>
      </w:r>
      <w:r>
        <w:rPr>
          <w:color w:val="000000"/>
        </w:rPr>
        <w:t>), sponsored by the AFC.</w:t>
      </w:r>
    </w:p>
    <w:p w14:paraId="5F388054" w14:textId="77777777" w:rsidR="00173895" w:rsidRDefault="00173895">
      <w:pPr>
        <w:jc w:val="center"/>
        <w:rPr>
          <w:b/>
        </w:rPr>
      </w:pPr>
    </w:p>
    <w:p w14:paraId="15A00869" w14:textId="77777777" w:rsidR="00173895" w:rsidRDefault="00F96EEF">
      <w:pPr>
        <w:jc w:val="left"/>
        <w:rPr>
          <w:b/>
        </w:rPr>
      </w:pPr>
      <w:r>
        <w:rPr>
          <w:b/>
        </w:rPr>
        <w:t>References and Notes</w:t>
      </w:r>
    </w:p>
    <w:p w14:paraId="376F5B38" w14:textId="77777777" w:rsidR="00173895" w:rsidRDefault="00F96EEF">
      <w:r>
        <w:t xml:space="preserve">All referencing styles are allowed. Preferred Style is APA for Humanities and Social Sciences. </w:t>
      </w:r>
    </w:p>
    <w:p w14:paraId="460B3A3A" w14:textId="77777777" w:rsidR="00173895" w:rsidRDefault="00173895">
      <w:pPr>
        <w:pBdr>
          <w:top w:val="nil"/>
          <w:left w:val="nil"/>
          <w:bottom w:val="nil"/>
          <w:right w:val="nil"/>
          <w:between w:val="nil"/>
        </w:pBdr>
        <w:rPr>
          <w:color w:val="000000"/>
        </w:rPr>
      </w:pPr>
    </w:p>
    <w:p w14:paraId="37C59677" w14:textId="77777777" w:rsidR="00173895" w:rsidRDefault="00173895">
      <w:pPr>
        <w:pBdr>
          <w:top w:val="nil"/>
          <w:left w:val="nil"/>
          <w:bottom w:val="nil"/>
          <w:right w:val="nil"/>
          <w:between w:val="nil"/>
        </w:pBdr>
        <w:rPr>
          <w:color w:val="000000"/>
        </w:rPr>
      </w:pPr>
    </w:p>
    <w:p w14:paraId="322A3371" w14:textId="77777777" w:rsidR="00173895" w:rsidRDefault="00F96EEF">
      <w:pPr>
        <w:pBdr>
          <w:top w:val="nil"/>
          <w:left w:val="nil"/>
          <w:bottom w:val="nil"/>
          <w:right w:val="nil"/>
          <w:between w:val="nil"/>
        </w:pBdr>
        <w:jc w:val="left"/>
        <w:rPr>
          <w:b/>
          <w:color w:val="000000"/>
        </w:rPr>
      </w:pPr>
      <w:r>
        <w:rPr>
          <w:b/>
          <w:color w:val="000000"/>
        </w:rPr>
        <w:t>A sample of the table format</w:t>
      </w:r>
    </w:p>
    <w:p w14:paraId="18043239" w14:textId="77777777" w:rsidR="00173895" w:rsidRDefault="00F96EEF">
      <w:pPr>
        <w:pBdr>
          <w:top w:val="nil"/>
          <w:left w:val="nil"/>
          <w:bottom w:val="nil"/>
          <w:right w:val="nil"/>
          <w:between w:val="nil"/>
        </w:pBdr>
        <w:rPr>
          <w:b/>
          <w:color w:val="000000"/>
        </w:rPr>
      </w:pPr>
      <w:r>
        <w:rPr>
          <w:b/>
          <w:color w:val="000000"/>
        </w:rPr>
        <w:t xml:space="preserve">Table 1: </w:t>
      </w:r>
      <w:r>
        <w:rPr>
          <w:color w:val="000000"/>
        </w:rPr>
        <w:t>Model for paper</w:t>
      </w:r>
    </w:p>
    <w:tbl>
      <w:tblPr>
        <w:tblStyle w:val="a"/>
        <w:tblW w:w="7186" w:type="dxa"/>
        <w:tblInd w:w="103" w:type="dxa"/>
        <w:tblLayout w:type="fixed"/>
        <w:tblLook w:val="0400" w:firstRow="0" w:lastRow="0" w:firstColumn="0" w:lastColumn="0" w:noHBand="0" w:noVBand="1"/>
      </w:tblPr>
      <w:tblGrid>
        <w:gridCol w:w="1444"/>
        <w:gridCol w:w="1483"/>
        <w:gridCol w:w="916"/>
        <w:gridCol w:w="950"/>
        <w:gridCol w:w="1216"/>
        <w:gridCol w:w="1177"/>
      </w:tblGrid>
      <w:tr w:rsidR="00173895" w14:paraId="075370EF" w14:textId="77777777">
        <w:trPr>
          <w:trHeight w:val="20"/>
        </w:trPr>
        <w:tc>
          <w:tcPr>
            <w:tcW w:w="1444" w:type="dxa"/>
            <w:tcBorders>
              <w:top w:val="single" w:sz="4" w:space="0" w:color="000000"/>
              <w:bottom w:val="single" w:sz="4" w:space="0" w:color="000000"/>
            </w:tcBorders>
            <w:shd w:val="clear" w:color="auto" w:fill="auto"/>
            <w:vAlign w:val="bottom"/>
          </w:tcPr>
          <w:p w14:paraId="740762B6" w14:textId="77777777" w:rsidR="00173895" w:rsidRDefault="00F96EEF">
            <w:pPr>
              <w:pBdr>
                <w:top w:val="nil"/>
                <w:left w:val="nil"/>
                <w:bottom w:val="nil"/>
                <w:right w:val="nil"/>
                <w:between w:val="nil"/>
              </w:pBdr>
              <w:rPr>
                <w:b/>
                <w:color w:val="000000"/>
              </w:rPr>
            </w:pPr>
            <w:r>
              <w:rPr>
                <w:b/>
                <w:color w:val="000000"/>
              </w:rPr>
              <w:t>Variables</w:t>
            </w:r>
          </w:p>
        </w:tc>
        <w:tc>
          <w:tcPr>
            <w:tcW w:w="1483" w:type="dxa"/>
            <w:tcBorders>
              <w:top w:val="single" w:sz="4" w:space="0" w:color="000000"/>
              <w:bottom w:val="single" w:sz="4" w:space="0" w:color="000000"/>
            </w:tcBorders>
            <w:shd w:val="clear" w:color="auto" w:fill="auto"/>
            <w:vAlign w:val="bottom"/>
          </w:tcPr>
          <w:p w14:paraId="5A62CE30" w14:textId="77777777" w:rsidR="00173895" w:rsidRDefault="00F96EEF">
            <w:pPr>
              <w:pBdr>
                <w:top w:val="nil"/>
                <w:left w:val="nil"/>
                <w:bottom w:val="nil"/>
                <w:right w:val="nil"/>
                <w:between w:val="nil"/>
              </w:pBdr>
              <w:rPr>
                <w:b/>
                <w:color w:val="000000"/>
              </w:rPr>
            </w:pPr>
            <w:r>
              <w:rPr>
                <w:b/>
                <w:color w:val="000000"/>
              </w:rPr>
              <w:t>Observations</w:t>
            </w:r>
          </w:p>
        </w:tc>
        <w:tc>
          <w:tcPr>
            <w:tcW w:w="916" w:type="dxa"/>
            <w:tcBorders>
              <w:top w:val="single" w:sz="4" w:space="0" w:color="000000"/>
              <w:bottom w:val="single" w:sz="4" w:space="0" w:color="000000"/>
            </w:tcBorders>
            <w:shd w:val="clear" w:color="auto" w:fill="auto"/>
            <w:vAlign w:val="bottom"/>
          </w:tcPr>
          <w:p w14:paraId="1B8CDAD6" w14:textId="77777777" w:rsidR="00173895" w:rsidRDefault="00F96EEF">
            <w:pPr>
              <w:pBdr>
                <w:top w:val="nil"/>
                <w:left w:val="nil"/>
                <w:bottom w:val="nil"/>
                <w:right w:val="nil"/>
                <w:between w:val="nil"/>
              </w:pBdr>
              <w:rPr>
                <w:b/>
                <w:color w:val="000000"/>
              </w:rPr>
            </w:pPr>
            <w:r>
              <w:rPr>
                <w:b/>
                <w:color w:val="000000"/>
              </w:rPr>
              <w:t>Mean</w:t>
            </w:r>
          </w:p>
        </w:tc>
        <w:tc>
          <w:tcPr>
            <w:tcW w:w="950" w:type="dxa"/>
            <w:tcBorders>
              <w:top w:val="single" w:sz="4" w:space="0" w:color="000000"/>
              <w:bottom w:val="single" w:sz="4" w:space="0" w:color="000000"/>
            </w:tcBorders>
            <w:shd w:val="clear" w:color="auto" w:fill="auto"/>
            <w:vAlign w:val="bottom"/>
          </w:tcPr>
          <w:p w14:paraId="05B3FD97" w14:textId="77777777" w:rsidR="00173895" w:rsidRDefault="00F96EEF">
            <w:pPr>
              <w:pBdr>
                <w:top w:val="nil"/>
                <w:left w:val="nil"/>
                <w:bottom w:val="nil"/>
                <w:right w:val="nil"/>
                <w:between w:val="nil"/>
              </w:pBdr>
              <w:rPr>
                <w:b/>
                <w:color w:val="000000"/>
              </w:rPr>
            </w:pPr>
            <w:r>
              <w:rPr>
                <w:b/>
                <w:color w:val="000000"/>
              </w:rPr>
              <w:t xml:space="preserve">Median </w:t>
            </w:r>
          </w:p>
        </w:tc>
        <w:tc>
          <w:tcPr>
            <w:tcW w:w="1216" w:type="dxa"/>
            <w:tcBorders>
              <w:top w:val="single" w:sz="4" w:space="0" w:color="000000"/>
              <w:bottom w:val="single" w:sz="4" w:space="0" w:color="000000"/>
            </w:tcBorders>
            <w:shd w:val="clear" w:color="auto" w:fill="auto"/>
            <w:vAlign w:val="bottom"/>
          </w:tcPr>
          <w:p w14:paraId="65144605" w14:textId="77777777" w:rsidR="00173895" w:rsidRDefault="00F96EEF">
            <w:pPr>
              <w:pBdr>
                <w:top w:val="nil"/>
                <w:left w:val="nil"/>
                <w:bottom w:val="nil"/>
                <w:right w:val="nil"/>
                <w:between w:val="nil"/>
              </w:pBdr>
              <w:rPr>
                <w:b/>
                <w:color w:val="000000"/>
              </w:rPr>
            </w:pPr>
            <w:r>
              <w:rPr>
                <w:b/>
                <w:color w:val="000000"/>
              </w:rPr>
              <w:t>Maximum</w:t>
            </w:r>
          </w:p>
        </w:tc>
        <w:tc>
          <w:tcPr>
            <w:tcW w:w="1177" w:type="dxa"/>
            <w:tcBorders>
              <w:top w:val="single" w:sz="4" w:space="0" w:color="000000"/>
              <w:bottom w:val="single" w:sz="4" w:space="0" w:color="000000"/>
            </w:tcBorders>
            <w:shd w:val="clear" w:color="auto" w:fill="auto"/>
            <w:vAlign w:val="bottom"/>
          </w:tcPr>
          <w:p w14:paraId="55CF288C" w14:textId="77777777" w:rsidR="00173895" w:rsidRDefault="00F96EEF">
            <w:pPr>
              <w:pBdr>
                <w:top w:val="nil"/>
                <w:left w:val="nil"/>
                <w:bottom w:val="nil"/>
                <w:right w:val="nil"/>
                <w:between w:val="nil"/>
              </w:pBdr>
              <w:rPr>
                <w:b/>
                <w:color w:val="000000"/>
              </w:rPr>
            </w:pPr>
            <w:r>
              <w:rPr>
                <w:b/>
                <w:color w:val="000000"/>
              </w:rPr>
              <w:t>Minimum</w:t>
            </w:r>
          </w:p>
        </w:tc>
      </w:tr>
      <w:tr w:rsidR="00173895" w14:paraId="5C6A6653" w14:textId="77777777">
        <w:trPr>
          <w:trHeight w:val="20"/>
        </w:trPr>
        <w:tc>
          <w:tcPr>
            <w:tcW w:w="1444" w:type="dxa"/>
            <w:tcBorders>
              <w:top w:val="single" w:sz="4" w:space="0" w:color="000000"/>
            </w:tcBorders>
            <w:shd w:val="clear" w:color="auto" w:fill="auto"/>
            <w:vAlign w:val="bottom"/>
          </w:tcPr>
          <w:p w14:paraId="27202DC8" w14:textId="77777777" w:rsidR="00173895" w:rsidRDefault="00F96EEF">
            <w:pPr>
              <w:pBdr>
                <w:top w:val="nil"/>
                <w:left w:val="nil"/>
                <w:bottom w:val="nil"/>
                <w:right w:val="nil"/>
                <w:between w:val="nil"/>
              </w:pBdr>
              <w:rPr>
                <w:b/>
                <w:color w:val="000000"/>
              </w:rPr>
            </w:pPr>
            <w:r>
              <w:rPr>
                <w:b/>
                <w:color w:val="000000"/>
              </w:rPr>
              <w:t>ROA</w:t>
            </w:r>
          </w:p>
        </w:tc>
        <w:tc>
          <w:tcPr>
            <w:tcW w:w="1483" w:type="dxa"/>
            <w:tcBorders>
              <w:top w:val="single" w:sz="4" w:space="0" w:color="000000"/>
            </w:tcBorders>
            <w:shd w:val="clear" w:color="auto" w:fill="auto"/>
          </w:tcPr>
          <w:p w14:paraId="18892AE6" w14:textId="77777777" w:rsidR="00173895" w:rsidRDefault="00F96EEF">
            <w:r>
              <w:t>-</w:t>
            </w:r>
          </w:p>
        </w:tc>
        <w:tc>
          <w:tcPr>
            <w:tcW w:w="916" w:type="dxa"/>
            <w:tcBorders>
              <w:top w:val="single" w:sz="4" w:space="0" w:color="000000"/>
            </w:tcBorders>
            <w:shd w:val="clear" w:color="auto" w:fill="auto"/>
          </w:tcPr>
          <w:p w14:paraId="613F79D7" w14:textId="77777777" w:rsidR="00173895" w:rsidRDefault="00F96EEF">
            <w:r>
              <w:t>-</w:t>
            </w:r>
          </w:p>
        </w:tc>
        <w:tc>
          <w:tcPr>
            <w:tcW w:w="950" w:type="dxa"/>
            <w:tcBorders>
              <w:top w:val="single" w:sz="4" w:space="0" w:color="000000"/>
            </w:tcBorders>
            <w:shd w:val="clear" w:color="auto" w:fill="auto"/>
          </w:tcPr>
          <w:p w14:paraId="5B322776" w14:textId="77777777" w:rsidR="00173895" w:rsidRDefault="00F96EEF">
            <w:r>
              <w:t>-</w:t>
            </w:r>
          </w:p>
        </w:tc>
        <w:tc>
          <w:tcPr>
            <w:tcW w:w="1216" w:type="dxa"/>
            <w:tcBorders>
              <w:top w:val="single" w:sz="4" w:space="0" w:color="000000"/>
            </w:tcBorders>
            <w:shd w:val="clear" w:color="auto" w:fill="auto"/>
          </w:tcPr>
          <w:p w14:paraId="2E20CB76" w14:textId="77777777" w:rsidR="00173895" w:rsidRDefault="00F96EEF">
            <w:r>
              <w:t>-</w:t>
            </w:r>
          </w:p>
        </w:tc>
        <w:tc>
          <w:tcPr>
            <w:tcW w:w="1177" w:type="dxa"/>
            <w:tcBorders>
              <w:top w:val="single" w:sz="4" w:space="0" w:color="000000"/>
            </w:tcBorders>
            <w:shd w:val="clear" w:color="auto" w:fill="auto"/>
          </w:tcPr>
          <w:p w14:paraId="3B2A2F6E" w14:textId="77777777" w:rsidR="00173895" w:rsidRDefault="00F96EEF">
            <w:r>
              <w:t>-</w:t>
            </w:r>
          </w:p>
        </w:tc>
      </w:tr>
      <w:tr w:rsidR="00173895" w14:paraId="56C90EF6" w14:textId="77777777">
        <w:trPr>
          <w:trHeight w:val="20"/>
        </w:trPr>
        <w:tc>
          <w:tcPr>
            <w:tcW w:w="1444" w:type="dxa"/>
            <w:shd w:val="clear" w:color="auto" w:fill="auto"/>
            <w:vAlign w:val="bottom"/>
          </w:tcPr>
          <w:p w14:paraId="78E47669" w14:textId="77777777" w:rsidR="00173895" w:rsidRDefault="00F96EEF">
            <w:pPr>
              <w:pBdr>
                <w:top w:val="nil"/>
                <w:left w:val="nil"/>
                <w:bottom w:val="nil"/>
                <w:right w:val="nil"/>
                <w:between w:val="nil"/>
              </w:pBdr>
              <w:rPr>
                <w:b/>
                <w:color w:val="000000"/>
              </w:rPr>
            </w:pPr>
            <w:r>
              <w:rPr>
                <w:b/>
                <w:color w:val="000000"/>
              </w:rPr>
              <w:t>OPM</w:t>
            </w:r>
          </w:p>
        </w:tc>
        <w:tc>
          <w:tcPr>
            <w:tcW w:w="1483" w:type="dxa"/>
            <w:shd w:val="clear" w:color="auto" w:fill="auto"/>
          </w:tcPr>
          <w:p w14:paraId="6F9F8870" w14:textId="77777777" w:rsidR="00173895" w:rsidRDefault="00F96EEF">
            <w:r>
              <w:t>-</w:t>
            </w:r>
          </w:p>
        </w:tc>
        <w:tc>
          <w:tcPr>
            <w:tcW w:w="916" w:type="dxa"/>
            <w:shd w:val="clear" w:color="auto" w:fill="auto"/>
          </w:tcPr>
          <w:p w14:paraId="564218E9" w14:textId="77777777" w:rsidR="00173895" w:rsidRDefault="00F96EEF">
            <w:r>
              <w:t>-</w:t>
            </w:r>
          </w:p>
        </w:tc>
        <w:tc>
          <w:tcPr>
            <w:tcW w:w="950" w:type="dxa"/>
            <w:shd w:val="clear" w:color="auto" w:fill="auto"/>
          </w:tcPr>
          <w:p w14:paraId="40C295F6" w14:textId="77777777" w:rsidR="00173895" w:rsidRDefault="00F96EEF">
            <w:r>
              <w:t>-</w:t>
            </w:r>
          </w:p>
        </w:tc>
        <w:tc>
          <w:tcPr>
            <w:tcW w:w="1216" w:type="dxa"/>
            <w:shd w:val="clear" w:color="auto" w:fill="auto"/>
          </w:tcPr>
          <w:p w14:paraId="03FFC6C0" w14:textId="77777777" w:rsidR="00173895" w:rsidRDefault="00F96EEF">
            <w:r>
              <w:t>-</w:t>
            </w:r>
          </w:p>
        </w:tc>
        <w:tc>
          <w:tcPr>
            <w:tcW w:w="1177" w:type="dxa"/>
            <w:shd w:val="clear" w:color="auto" w:fill="auto"/>
          </w:tcPr>
          <w:p w14:paraId="06787910" w14:textId="77777777" w:rsidR="00173895" w:rsidRDefault="00F96EEF">
            <w:r>
              <w:t>-</w:t>
            </w:r>
          </w:p>
        </w:tc>
      </w:tr>
      <w:tr w:rsidR="00173895" w14:paraId="1035A62D" w14:textId="77777777">
        <w:trPr>
          <w:trHeight w:val="20"/>
        </w:trPr>
        <w:tc>
          <w:tcPr>
            <w:tcW w:w="1444" w:type="dxa"/>
            <w:shd w:val="clear" w:color="auto" w:fill="auto"/>
            <w:vAlign w:val="bottom"/>
          </w:tcPr>
          <w:p w14:paraId="7A4FDD63" w14:textId="77777777" w:rsidR="00173895" w:rsidRDefault="00F96EEF">
            <w:pPr>
              <w:pBdr>
                <w:top w:val="nil"/>
                <w:left w:val="nil"/>
                <w:bottom w:val="nil"/>
                <w:right w:val="nil"/>
                <w:between w:val="nil"/>
              </w:pBdr>
              <w:rPr>
                <w:b/>
                <w:color w:val="000000"/>
              </w:rPr>
            </w:pPr>
            <w:r>
              <w:rPr>
                <w:b/>
                <w:color w:val="000000"/>
              </w:rPr>
              <w:t>CR</w:t>
            </w:r>
          </w:p>
        </w:tc>
        <w:tc>
          <w:tcPr>
            <w:tcW w:w="1483" w:type="dxa"/>
            <w:shd w:val="clear" w:color="auto" w:fill="auto"/>
          </w:tcPr>
          <w:p w14:paraId="64ED1FFD" w14:textId="77777777" w:rsidR="00173895" w:rsidRDefault="00F96EEF">
            <w:r>
              <w:t>-</w:t>
            </w:r>
          </w:p>
        </w:tc>
        <w:tc>
          <w:tcPr>
            <w:tcW w:w="916" w:type="dxa"/>
            <w:shd w:val="clear" w:color="auto" w:fill="auto"/>
          </w:tcPr>
          <w:p w14:paraId="77F12504" w14:textId="77777777" w:rsidR="00173895" w:rsidRDefault="00F96EEF">
            <w:r>
              <w:t>-</w:t>
            </w:r>
          </w:p>
        </w:tc>
        <w:tc>
          <w:tcPr>
            <w:tcW w:w="950" w:type="dxa"/>
            <w:shd w:val="clear" w:color="auto" w:fill="auto"/>
          </w:tcPr>
          <w:p w14:paraId="7926112C" w14:textId="77777777" w:rsidR="00173895" w:rsidRDefault="00F96EEF">
            <w:r>
              <w:t>-</w:t>
            </w:r>
          </w:p>
        </w:tc>
        <w:tc>
          <w:tcPr>
            <w:tcW w:w="1216" w:type="dxa"/>
            <w:shd w:val="clear" w:color="auto" w:fill="auto"/>
          </w:tcPr>
          <w:p w14:paraId="446DB59A" w14:textId="77777777" w:rsidR="00173895" w:rsidRDefault="00F96EEF">
            <w:r>
              <w:t>-</w:t>
            </w:r>
          </w:p>
        </w:tc>
        <w:tc>
          <w:tcPr>
            <w:tcW w:w="1177" w:type="dxa"/>
            <w:shd w:val="clear" w:color="auto" w:fill="auto"/>
          </w:tcPr>
          <w:p w14:paraId="3FDCAF16" w14:textId="77777777" w:rsidR="00173895" w:rsidRDefault="00F96EEF">
            <w:r>
              <w:t>-</w:t>
            </w:r>
          </w:p>
        </w:tc>
      </w:tr>
      <w:tr w:rsidR="00173895" w14:paraId="47A2E007" w14:textId="77777777">
        <w:trPr>
          <w:trHeight w:val="20"/>
        </w:trPr>
        <w:tc>
          <w:tcPr>
            <w:tcW w:w="1444" w:type="dxa"/>
            <w:shd w:val="clear" w:color="auto" w:fill="auto"/>
            <w:vAlign w:val="bottom"/>
          </w:tcPr>
          <w:p w14:paraId="7534D540" w14:textId="77777777" w:rsidR="00173895" w:rsidRDefault="00F96EEF">
            <w:pPr>
              <w:pBdr>
                <w:top w:val="nil"/>
                <w:left w:val="nil"/>
                <w:bottom w:val="nil"/>
                <w:right w:val="nil"/>
                <w:between w:val="nil"/>
              </w:pBdr>
              <w:rPr>
                <w:b/>
                <w:color w:val="000000"/>
              </w:rPr>
            </w:pPr>
            <w:r>
              <w:rPr>
                <w:b/>
                <w:color w:val="000000"/>
              </w:rPr>
              <w:t>Asset Turnover</w:t>
            </w:r>
          </w:p>
        </w:tc>
        <w:tc>
          <w:tcPr>
            <w:tcW w:w="1483" w:type="dxa"/>
            <w:shd w:val="clear" w:color="auto" w:fill="auto"/>
          </w:tcPr>
          <w:p w14:paraId="06E5EE57" w14:textId="77777777" w:rsidR="00173895" w:rsidRDefault="00F96EEF">
            <w:r>
              <w:t>-</w:t>
            </w:r>
          </w:p>
        </w:tc>
        <w:tc>
          <w:tcPr>
            <w:tcW w:w="916" w:type="dxa"/>
            <w:shd w:val="clear" w:color="auto" w:fill="auto"/>
          </w:tcPr>
          <w:p w14:paraId="3DF53D46" w14:textId="77777777" w:rsidR="00173895" w:rsidRDefault="00F96EEF">
            <w:r>
              <w:t>-</w:t>
            </w:r>
          </w:p>
        </w:tc>
        <w:tc>
          <w:tcPr>
            <w:tcW w:w="950" w:type="dxa"/>
            <w:shd w:val="clear" w:color="auto" w:fill="auto"/>
          </w:tcPr>
          <w:p w14:paraId="043C6CB7" w14:textId="77777777" w:rsidR="00173895" w:rsidRDefault="00F96EEF">
            <w:r>
              <w:t>-</w:t>
            </w:r>
          </w:p>
        </w:tc>
        <w:tc>
          <w:tcPr>
            <w:tcW w:w="1216" w:type="dxa"/>
            <w:shd w:val="clear" w:color="auto" w:fill="auto"/>
          </w:tcPr>
          <w:p w14:paraId="1D236A7F" w14:textId="77777777" w:rsidR="00173895" w:rsidRDefault="00F96EEF">
            <w:r>
              <w:t>-</w:t>
            </w:r>
          </w:p>
        </w:tc>
        <w:tc>
          <w:tcPr>
            <w:tcW w:w="1177" w:type="dxa"/>
            <w:shd w:val="clear" w:color="auto" w:fill="auto"/>
          </w:tcPr>
          <w:p w14:paraId="72B93E95" w14:textId="77777777" w:rsidR="00173895" w:rsidRDefault="00F96EEF">
            <w:r>
              <w:t>-</w:t>
            </w:r>
          </w:p>
        </w:tc>
      </w:tr>
      <w:tr w:rsidR="00173895" w14:paraId="06E867B1" w14:textId="77777777">
        <w:trPr>
          <w:trHeight w:val="20"/>
        </w:trPr>
        <w:tc>
          <w:tcPr>
            <w:tcW w:w="1444" w:type="dxa"/>
            <w:tcBorders>
              <w:bottom w:val="single" w:sz="4" w:space="0" w:color="000000"/>
            </w:tcBorders>
            <w:shd w:val="clear" w:color="auto" w:fill="auto"/>
            <w:vAlign w:val="bottom"/>
          </w:tcPr>
          <w:p w14:paraId="4E7936CC" w14:textId="77777777" w:rsidR="00173895" w:rsidRDefault="00F96EEF">
            <w:pPr>
              <w:pBdr>
                <w:top w:val="nil"/>
                <w:left w:val="nil"/>
                <w:bottom w:val="nil"/>
                <w:right w:val="nil"/>
                <w:between w:val="nil"/>
              </w:pBdr>
              <w:rPr>
                <w:b/>
                <w:color w:val="000000"/>
              </w:rPr>
            </w:pPr>
            <w:r>
              <w:rPr>
                <w:b/>
                <w:color w:val="000000"/>
              </w:rPr>
              <w:lastRenderedPageBreak/>
              <w:t>Gearing</w:t>
            </w:r>
          </w:p>
        </w:tc>
        <w:tc>
          <w:tcPr>
            <w:tcW w:w="1483" w:type="dxa"/>
            <w:tcBorders>
              <w:bottom w:val="single" w:sz="4" w:space="0" w:color="000000"/>
            </w:tcBorders>
            <w:shd w:val="clear" w:color="auto" w:fill="auto"/>
          </w:tcPr>
          <w:p w14:paraId="1B380A2D" w14:textId="77777777" w:rsidR="00173895" w:rsidRDefault="00F96EEF">
            <w:r>
              <w:t>-</w:t>
            </w:r>
          </w:p>
        </w:tc>
        <w:tc>
          <w:tcPr>
            <w:tcW w:w="916" w:type="dxa"/>
            <w:tcBorders>
              <w:bottom w:val="single" w:sz="4" w:space="0" w:color="000000"/>
            </w:tcBorders>
            <w:shd w:val="clear" w:color="auto" w:fill="auto"/>
          </w:tcPr>
          <w:p w14:paraId="4FEB2090" w14:textId="77777777" w:rsidR="00173895" w:rsidRDefault="00F96EEF">
            <w:r>
              <w:t>-</w:t>
            </w:r>
          </w:p>
        </w:tc>
        <w:tc>
          <w:tcPr>
            <w:tcW w:w="950" w:type="dxa"/>
            <w:tcBorders>
              <w:bottom w:val="single" w:sz="4" w:space="0" w:color="000000"/>
            </w:tcBorders>
            <w:shd w:val="clear" w:color="auto" w:fill="auto"/>
          </w:tcPr>
          <w:p w14:paraId="0A4D0158" w14:textId="77777777" w:rsidR="00173895" w:rsidRDefault="00F96EEF">
            <w:r>
              <w:t>-</w:t>
            </w:r>
          </w:p>
        </w:tc>
        <w:tc>
          <w:tcPr>
            <w:tcW w:w="1216" w:type="dxa"/>
            <w:tcBorders>
              <w:bottom w:val="single" w:sz="4" w:space="0" w:color="000000"/>
            </w:tcBorders>
            <w:shd w:val="clear" w:color="auto" w:fill="auto"/>
          </w:tcPr>
          <w:p w14:paraId="473935F4" w14:textId="77777777" w:rsidR="00173895" w:rsidRDefault="00F96EEF">
            <w:r>
              <w:t>-</w:t>
            </w:r>
          </w:p>
        </w:tc>
        <w:tc>
          <w:tcPr>
            <w:tcW w:w="1177" w:type="dxa"/>
            <w:tcBorders>
              <w:bottom w:val="single" w:sz="4" w:space="0" w:color="000000"/>
            </w:tcBorders>
            <w:shd w:val="clear" w:color="auto" w:fill="auto"/>
          </w:tcPr>
          <w:p w14:paraId="78D7B930" w14:textId="77777777" w:rsidR="00173895" w:rsidRDefault="00F96EEF">
            <w:r>
              <w:t>-</w:t>
            </w:r>
          </w:p>
        </w:tc>
      </w:tr>
      <w:tr w:rsidR="00173895" w14:paraId="2B2A3DB8" w14:textId="77777777">
        <w:trPr>
          <w:trHeight w:val="20"/>
        </w:trPr>
        <w:tc>
          <w:tcPr>
            <w:tcW w:w="1444" w:type="dxa"/>
            <w:tcBorders>
              <w:top w:val="single" w:sz="4" w:space="0" w:color="000000"/>
              <w:bottom w:val="single" w:sz="4" w:space="0" w:color="000000"/>
            </w:tcBorders>
            <w:shd w:val="clear" w:color="auto" w:fill="auto"/>
            <w:vAlign w:val="bottom"/>
          </w:tcPr>
          <w:p w14:paraId="1CDEB184" w14:textId="77777777" w:rsidR="00173895" w:rsidRDefault="00F96EEF">
            <w:pPr>
              <w:pBdr>
                <w:top w:val="nil"/>
                <w:left w:val="nil"/>
                <w:bottom w:val="nil"/>
                <w:right w:val="nil"/>
                <w:between w:val="nil"/>
              </w:pBdr>
              <w:rPr>
                <w:b/>
                <w:color w:val="000000"/>
              </w:rPr>
            </w:pPr>
            <w:r>
              <w:rPr>
                <w:b/>
                <w:color w:val="000000"/>
              </w:rPr>
              <w:t>Total</w:t>
            </w:r>
          </w:p>
        </w:tc>
        <w:tc>
          <w:tcPr>
            <w:tcW w:w="1483" w:type="dxa"/>
            <w:tcBorders>
              <w:top w:val="single" w:sz="4" w:space="0" w:color="000000"/>
              <w:bottom w:val="single" w:sz="4" w:space="0" w:color="000000"/>
            </w:tcBorders>
            <w:shd w:val="clear" w:color="auto" w:fill="auto"/>
          </w:tcPr>
          <w:p w14:paraId="264CE1FB" w14:textId="77777777" w:rsidR="00173895" w:rsidRDefault="00F96EEF">
            <w:pPr>
              <w:rPr>
                <w:b/>
              </w:rPr>
            </w:pPr>
            <w:r>
              <w:rPr>
                <w:b/>
              </w:rPr>
              <w:t>-</w:t>
            </w:r>
          </w:p>
        </w:tc>
        <w:tc>
          <w:tcPr>
            <w:tcW w:w="916" w:type="dxa"/>
            <w:tcBorders>
              <w:top w:val="single" w:sz="4" w:space="0" w:color="000000"/>
              <w:bottom w:val="single" w:sz="4" w:space="0" w:color="000000"/>
            </w:tcBorders>
            <w:shd w:val="clear" w:color="auto" w:fill="auto"/>
          </w:tcPr>
          <w:p w14:paraId="6E862988" w14:textId="77777777" w:rsidR="00173895" w:rsidRDefault="00F96EEF">
            <w:pPr>
              <w:rPr>
                <w:b/>
              </w:rPr>
            </w:pPr>
            <w:r>
              <w:rPr>
                <w:b/>
              </w:rPr>
              <w:t>-</w:t>
            </w:r>
          </w:p>
        </w:tc>
        <w:tc>
          <w:tcPr>
            <w:tcW w:w="950" w:type="dxa"/>
            <w:tcBorders>
              <w:top w:val="single" w:sz="4" w:space="0" w:color="000000"/>
              <w:bottom w:val="single" w:sz="4" w:space="0" w:color="000000"/>
            </w:tcBorders>
            <w:shd w:val="clear" w:color="auto" w:fill="auto"/>
          </w:tcPr>
          <w:p w14:paraId="2BF42DF5" w14:textId="77777777" w:rsidR="00173895" w:rsidRDefault="00F96EEF">
            <w:pPr>
              <w:rPr>
                <w:b/>
              </w:rPr>
            </w:pPr>
            <w:r>
              <w:rPr>
                <w:b/>
              </w:rPr>
              <w:t>-</w:t>
            </w:r>
          </w:p>
        </w:tc>
        <w:tc>
          <w:tcPr>
            <w:tcW w:w="1216" w:type="dxa"/>
            <w:tcBorders>
              <w:top w:val="single" w:sz="4" w:space="0" w:color="000000"/>
              <w:bottom w:val="single" w:sz="4" w:space="0" w:color="000000"/>
            </w:tcBorders>
            <w:shd w:val="clear" w:color="auto" w:fill="auto"/>
          </w:tcPr>
          <w:p w14:paraId="5193EB0B" w14:textId="77777777" w:rsidR="00173895" w:rsidRDefault="00F96EEF">
            <w:pPr>
              <w:rPr>
                <w:b/>
              </w:rPr>
            </w:pPr>
            <w:r>
              <w:rPr>
                <w:b/>
              </w:rPr>
              <w:t>-</w:t>
            </w:r>
          </w:p>
        </w:tc>
        <w:tc>
          <w:tcPr>
            <w:tcW w:w="1177" w:type="dxa"/>
            <w:tcBorders>
              <w:top w:val="single" w:sz="4" w:space="0" w:color="000000"/>
              <w:bottom w:val="single" w:sz="4" w:space="0" w:color="000000"/>
            </w:tcBorders>
            <w:shd w:val="clear" w:color="auto" w:fill="auto"/>
          </w:tcPr>
          <w:p w14:paraId="32ACD313" w14:textId="77777777" w:rsidR="00173895" w:rsidRDefault="00F96EEF">
            <w:pPr>
              <w:rPr>
                <w:b/>
              </w:rPr>
            </w:pPr>
            <w:r>
              <w:rPr>
                <w:b/>
              </w:rPr>
              <w:t>-</w:t>
            </w:r>
          </w:p>
        </w:tc>
      </w:tr>
    </w:tbl>
    <w:p w14:paraId="0E8E9011" w14:textId="77777777" w:rsidR="00173895" w:rsidRDefault="00173895">
      <w:pPr>
        <w:jc w:val="center"/>
        <w:rPr>
          <w:b/>
          <w:i/>
        </w:rPr>
      </w:pPr>
    </w:p>
    <w:p w14:paraId="0E3995F3" w14:textId="31374A92" w:rsidR="00173895" w:rsidRDefault="00F96EEF">
      <w:pPr>
        <w:jc w:val="left"/>
        <w:rPr>
          <w:b/>
        </w:rPr>
      </w:pPr>
      <w:r>
        <w:rPr>
          <w:b/>
        </w:rPr>
        <w:t>Sample of figure</w:t>
      </w:r>
    </w:p>
    <w:p w14:paraId="31348760" w14:textId="72979DEE" w:rsidR="004A1C20" w:rsidRDefault="004A1C20">
      <w:pPr>
        <w:jc w:val="left"/>
        <w:rPr>
          <w:b/>
        </w:rPr>
      </w:pPr>
    </w:p>
    <w:p w14:paraId="3D92A5F4" w14:textId="3DF54A19" w:rsidR="004A1C20" w:rsidRDefault="006F60DA">
      <w:pPr>
        <w:jc w:val="left"/>
        <w:rPr>
          <w:b/>
        </w:rPr>
      </w:pPr>
      <w:r w:rsidRPr="00670361">
        <w:rPr>
          <w:noProof/>
        </w:rPr>
        <w:object w:dxaOrig="14055" w:dyaOrig="8100" w14:anchorId="06286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4pt;height:3in;mso-width-percent:0;mso-height-percent:0;mso-width-percent:0;mso-height-percent:0" o:ole="">
            <v:imagedata r:id="rId7" o:title=""/>
          </v:shape>
          <o:OLEObject Type="Embed" ProgID="Visio.Drawing.15" ShapeID="_x0000_i1025" DrawAspect="Content" ObjectID="_1640083870" r:id="rId8"/>
        </w:object>
      </w:r>
    </w:p>
    <w:p w14:paraId="523A407A" w14:textId="77777777" w:rsidR="00173895" w:rsidRDefault="00173895">
      <w:pPr>
        <w:jc w:val="left"/>
        <w:rPr>
          <w:b/>
        </w:rPr>
      </w:pPr>
    </w:p>
    <w:p w14:paraId="1FC860D0" w14:textId="77777777" w:rsidR="00173895" w:rsidRDefault="00F96EEF">
      <w:pPr>
        <w:pBdr>
          <w:top w:val="nil"/>
          <w:left w:val="nil"/>
          <w:bottom w:val="nil"/>
          <w:right w:val="nil"/>
          <w:between w:val="nil"/>
        </w:pBdr>
        <w:rPr>
          <w:b/>
          <w:color w:val="000000"/>
        </w:rPr>
      </w:pPr>
      <w:r>
        <w:rPr>
          <w:b/>
          <w:color w:val="000000"/>
        </w:rPr>
        <w:t xml:space="preserve">Figure 1. </w:t>
      </w:r>
      <w:r>
        <w:rPr>
          <w:color w:val="000000"/>
        </w:rPr>
        <w:t>Model for paper</w:t>
      </w:r>
    </w:p>
    <w:p w14:paraId="6536D2E4" w14:textId="77777777" w:rsidR="00173895" w:rsidRDefault="00173895">
      <w:pPr>
        <w:jc w:val="left"/>
        <w:rPr>
          <w:i/>
        </w:rPr>
      </w:pPr>
    </w:p>
    <w:p w14:paraId="0345720A" w14:textId="77777777" w:rsidR="00173895" w:rsidRDefault="00F96EEF">
      <w:pPr>
        <w:jc w:val="left"/>
        <w:rPr>
          <w:b/>
          <w:i/>
        </w:rPr>
      </w:pPr>
      <w:r>
        <w:rPr>
          <w:b/>
          <w:i/>
        </w:rPr>
        <w:t xml:space="preserve">Note: Tables and Figures should be adjusted within paragraphs text. </w:t>
      </w:r>
    </w:p>
    <w:p w14:paraId="1A348AC1" w14:textId="77777777" w:rsidR="00173895" w:rsidRDefault="00173895">
      <w:pPr>
        <w:jc w:val="left"/>
        <w:rPr>
          <w:b/>
          <w:i/>
        </w:rPr>
      </w:pPr>
    </w:p>
    <w:p w14:paraId="6CBBCC87" w14:textId="77777777" w:rsidR="00173895" w:rsidRDefault="00F96EEF">
      <w:pPr>
        <w:jc w:val="center"/>
      </w:pPr>
      <w:r>
        <w:rPr>
          <w:b/>
        </w:rPr>
        <w:t>References (APA for Social Sciences)</w:t>
      </w:r>
    </w:p>
    <w:p w14:paraId="7BA253A5" w14:textId="77777777" w:rsidR="00173895" w:rsidRDefault="00F96EEF">
      <w:pPr>
        <w:ind w:left="720" w:hanging="720"/>
      </w:pPr>
      <w:bookmarkStart w:id="2" w:name="_30j0zll" w:colFirst="0" w:colLast="0"/>
      <w:bookmarkEnd w:id="2"/>
      <w:r>
        <w:t xml:space="preserve">Bae, K.-H., Karolyi, G. A., &amp; </w:t>
      </w:r>
      <w:proofErr w:type="spellStart"/>
      <w:r>
        <w:t>Stulz</w:t>
      </w:r>
      <w:proofErr w:type="spellEnd"/>
      <w:r>
        <w:t xml:space="preserve">, R. M. (2003). A new approach to measuring financial contagion. </w:t>
      </w:r>
      <w:r>
        <w:rPr>
          <w:i/>
        </w:rPr>
        <w:t>The Review of Financial Studies, 16</w:t>
      </w:r>
      <w:r>
        <w:t xml:space="preserve">(3), 717-763. </w:t>
      </w:r>
    </w:p>
    <w:p w14:paraId="1D6FE3D8" w14:textId="77777777" w:rsidR="00173895" w:rsidRDefault="00F96EEF">
      <w:pPr>
        <w:ind w:left="567" w:hanging="567"/>
      </w:pPr>
      <w:r>
        <w:t xml:space="preserve">Batten, J. A., &amp; Lucey, B. M. (2010). Volatility in the gold futures market. </w:t>
      </w:r>
      <w:r>
        <w:rPr>
          <w:i/>
        </w:rPr>
        <w:t>Applied Economics Letters, 17</w:t>
      </w:r>
      <w:r>
        <w:t xml:space="preserve">(2), 187-190. </w:t>
      </w:r>
    </w:p>
    <w:p w14:paraId="68849588" w14:textId="77777777" w:rsidR="00173895" w:rsidRDefault="00173895">
      <w:pPr>
        <w:pBdr>
          <w:top w:val="nil"/>
          <w:left w:val="nil"/>
          <w:bottom w:val="nil"/>
          <w:right w:val="nil"/>
          <w:between w:val="nil"/>
        </w:pBdr>
        <w:ind w:left="567" w:hanging="720"/>
        <w:rPr>
          <w:color w:val="000000"/>
        </w:rPr>
      </w:pPr>
    </w:p>
    <w:p w14:paraId="416967DC" w14:textId="77777777" w:rsidR="00173895" w:rsidRDefault="00173895"/>
    <w:p w14:paraId="03C23A84" w14:textId="77777777" w:rsidR="00173895" w:rsidRDefault="00F96EEF">
      <w:r>
        <w:br w:type="page"/>
      </w:r>
    </w:p>
    <w:p w14:paraId="4D4B9A64" w14:textId="77777777" w:rsidR="00173895" w:rsidRDefault="00F96EEF">
      <w:pPr>
        <w:shd w:val="clear" w:color="auto" w:fill="FFFFFF"/>
        <w:spacing w:line="276" w:lineRule="auto"/>
        <w:jc w:val="center"/>
        <w:rPr>
          <w:b/>
          <w:color w:val="111111"/>
        </w:rPr>
      </w:pPr>
      <w:r>
        <w:rPr>
          <w:b/>
          <w:color w:val="111111"/>
        </w:rPr>
        <w:lastRenderedPageBreak/>
        <w:t>HOW TO WRITE ABSTRACT ID</w:t>
      </w:r>
    </w:p>
    <w:p w14:paraId="686ED042" w14:textId="77777777" w:rsidR="00173895" w:rsidRDefault="00F96EEF">
      <w:pPr>
        <w:spacing w:line="276" w:lineRule="auto"/>
        <w:jc w:val="left"/>
      </w:pPr>
      <w:r>
        <w:t xml:space="preserve">Abstract ID is used for convenience of authors. Every author has a unique Abstract ID. The ID is mentioned on the top of the article on the right corner. Remove irrelevant information and write your abstract ID carefully. </w:t>
      </w:r>
    </w:p>
    <w:p w14:paraId="7E385D53" w14:textId="7D2E4293" w:rsidR="00173895" w:rsidRDefault="00F96EEF">
      <w:pPr>
        <w:spacing w:line="276" w:lineRule="auto"/>
        <w:jc w:val="left"/>
      </w:pPr>
      <w:r>
        <w:rPr>
          <w:b/>
        </w:rPr>
        <w:t xml:space="preserve">Abstract ID: </w:t>
      </w:r>
      <w:r>
        <w:t>AIBC-20</w:t>
      </w:r>
      <w:r w:rsidR="00FA18E6">
        <w:t>20</w:t>
      </w:r>
      <w:r>
        <w:t>-Number</w:t>
      </w:r>
    </w:p>
    <w:p w14:paraId="536121D4" w14:textId="60744466" w:rsidR="00173895" w:rsidRDefault="00F96EEF">
      <w:pPr>
        <w:spacing w:line="276" w:lineRule="auto"/>
        <w:jc w:val="left"/>
      </w:pPr>
      <w:r>
        <w:rPr>
          <w:b/>
        </w:rPr>
        <w:t xml:space="preserve">Abstract ID: </w:t>
      </w:r>
      <w:r>
        <w:t>AIBC-20</w:t>
      </w:r>
      <w:r w:rsidR="00FA18E6">
        <w:t>20</w:t>
      </w:r>
      <w:r>
        <w:t>-001 (Example)</w:t>
      </w:r>
    </w:p>
    <w:p w14:paraId="505B926A" w14:textId="77777777" w:rsidR="00173895" w:rsidRDefault="00F96EEF">
      <w:pPr>
        <w:spacing w:line="276" w:lineRule="auto"/>
        <w:jc w:val="left"/>
      </w:pPr>
      <w:r>
        <w:t>Remove irrelevant information</w:t>
      </w:r>
    </w:p>
    <w:p w14:paraId="640CC286" w14:textId="77777777" w:rsidR="00173895" w:rsidRDefault="00173895">
      <w:pPr>
        <w:spacing w:line="276" w:lineRule="auto"/>
        <w:jc w:val="left"/>
      </w:pPr>
    </w:p>
    <w:p w14:paraId="588F7C99" w14:textId="77777777" w:rsidR="00173895" w:rsidRDefault="00F96EEF">
      <w:pPr>
        <w:shd w:val="clear" w:color="auto" w:fill="FFFFFF"/>
        <w:spacing w:line="276" w:lineRule="auto"/>
        <w:jc w:val="center"/>
        <w:rPr>
          <w:b/>
          <w:color w:val="111111"/>
        </w:rPr>
      </w:pPr>
      <w:r>
        <w:rPr>
          <w:b/>
          <w:color w:val="111111"/>
        </w:rPr>
        <w:t>HOW TO WRITE NAME OF ARTICLE IN WORD FILE</w:t>
      </w:r>
    </w:p>
    <w:p w14:paraId="13ABE555" w14:textId="77777777" w:rsidR="00173895" w:rsidRDefault="00F96EEF">
      <w:pPr>
        <w:shd w:val="clear" w:color="auto" w:fill="FFFFFF"/>
        <w:spacing w:line="276" w:lineRule="auto"/>
        <w:jc w:val="left"/>
        <w:rPr>
          <w:b/>
          <w:color w:val="111111"/>
        </w:rPr>
      </w:pPr>
      <w:r>
        <w:rPr>
          <w:b/>
          <w:color w:val="111111"/>
        </w:rPr>
        <w:t>Please rename your word file with your abstract ID</w:t>
      </w:r>
    </w:p>
    <w:p w14:paraId="4489A8FF" w14:textId="77777777" w:rsidR="00173895" w:rsidRDefault="00F96EEF">
      <w:pPr>
        <w:shd w:val="clear" w:color="auto" w:fill="FFFFFF"/>
        <w:spacing w:line="276" w:lineRule="auto"/>
        <w:jc w:val="left"/>
        <w:rPr>
          <w:color w:val="111111"/>
        </w:rPr>
      </w:pPr>
      <w:r>
        <w:rPr>
          <w:color w:val="111111"/>
        </w:rPr>
        <w:t>This will help the author for easy tracking</w:t>
      </w:r>
    </w:p>
    <w:p w14:paraId="70252489" w14:textId="77777777" w:rsidR="00173895" w:rsidRDefault="00F96EEF">
      <w:pPr>
        <w:shd w:val="clear" w:color="auto" w:fill="FFFFFF"/>
        <w:spacing w:line="276" w:lineRule="auto"/>
        <w:jc w:val="left"/>
        <w:rPr>
          <w:color w:val="111111"/>
        </w:rPr>
      </w:pPr>
      <w:r>
        <w:rPr>
          <w:color w:val="111111"/>
        </w:rPr>
        <w:t>Do not use any other name for your convenience</w:t>
      </w:r>
    </w:p>
    <w:p w14:paraId="5BF79D2B" w14:textId="3CB1C2CB" w:rsidR="00173895" w:rsidRDefault="00F96EEF">
      <w:pPr>
        <w:shd w:val="clear" w:color="auto" w:fill="FFFFFF"/>
        <w:spacing w:line="276" w:lineRule="auto"/>
        <w:jc w:val="left"/>
        <w:rPr>
          <w:color w:val="111111"/>
        </w:rPr>
      </w:pPr>
      <w:r>
        <w:rPr>
          <w:color w:val="111111"/>
        </w:rPr>
        <w:t>AIBC-20</w:t>
      </w:r>
      <w:r w:rsidR="00FA18E6">
        <w:rPr>
          <w:color w:val="111111"/>
        </w:rPr>
        <w:t>20</w:t>
      </w:r>
      <w:r>
        <w:rPr>
          <w:color w:val="111111"/>
        </w:rPr>
        <w:t>-0001 (use your unique ID)</w:t>
      </w:r>
    </w:p>
    <w:p w14:paraId="45556F22" w14:textId="77777777" w:rsidR="00173895" w:rsidRDefault="00173895">
      <w:pPr>
        <w:shd w:val="clear" w:color="auto" w:fill="FFFFFF"/>
        <w:spacing w:line="276" w:lineRule="auto"/>
        <w:jc w:val="left"/>
        <w:rPr>
          <w:color w:val="111111"/>
        </w:rPr>
      </w:pPr>
    </w:p>
    <w:p w14:paraId="7995567F" w14:textId="77777777" w:rsidR="00173895" w:rsidRDefault="00F96EEF">
      <w:pPr>
        <w:shd w:val="clear" w:color="auto" w:fill="FFFFFF"/>
        <w:spacing w:line="276" w:lineRule="auto"/>
        <w:jc w:val="center"/>
        <w:rPr>
          <w:b/>
          <w:color w:val="111111"/>
        </w:rPr>
      </w:pPr>
      <w:r>
        <w:rPr>
          <w:b/>
          <w:color w:val="111111"/>
        </w:rPr>
        <w:t>GENERAL GUIDELINES</w:t>
      </w:r>
    </w:p>
    <w:p w14:paraId="71243C98" w14:textId="77777777" w:rsidR="00173895" w:rsidRDefault="00F96EEF">
      <w:pPr>
        <w:shd w:val="clear" w:color="auto" w:fill="FFFFFF"/>
        <w:spacing w:line="276" w:lineRule="auto"/>
        <w:rPr>
          <w:color w:val="111111"/>
        </w:rPr>
      </w:pPr>
      <w:r>
        <w:rPr>
          <w:color w:val="111111"/>
        </w:rPr>
        <w:t>Your entire submission (including references) is a single-spaced in font size 10 with a margin of 2.5cm.</w:t>
      </w:r>
    </w:p>
    <w:p w14:paraId="16359A2B" w14:textId="77777777" w:rsidR="00173895" w:rsidRDefault="00F96EEF">
      <w:pPr>
        <w:shd w:val="clear" w:color="auto" w:fill="FFFFFF"/>
        <w:spacing w:line="276" w:lineRule="auto"/>
        <w:rPr>
          <w:color w:val="111111"/>
        </w:rPr>
      </w:pPr>
      <w:r>
        <w:rPr>
          <w:color w:val="111111"/>
        </w:rPr>
        <w:t>Your submission contains few and only necessary footnotes or endnotes.</w:t>
      </w:r>
    </w:p>
    <w:p w14:paraId="21681C58" w14:textId="77777777" w:rsidR="00173895" w:rsidRDefault="00F96EEF">
      <w:pPr>
        <w:shd w:val="clear" w:color="auto" w:fill="FFFFFF"/>
        <w:spacing w:line="276" w:lineRule="auto"/>
        <w:rPr>
          <w:color w:val="111111"/>
        </w:rPr>
      </w:pPr>
      <w:r>
        <w:rPr>
          <w:color w:val="111111"/>
        </w:rPr>
        <w:t>Any hypotheses are explicitly identified as such.</w:t>
      </w:r>
    </w:p>
    <w:p w14:paraId="321422B4" w14:textId="77777777" w:rsidR="00173895" w:rsidRDefault="00F96EEF">
      <w:pPr>
        <w:shd w:val="clear" w:color="auto" w:fill="FFFFFF"/>
        <w:spacing w:line="276" w:lineRule="auto"/>
        <w:rPr>
          <w:color w:val="111111"/>
        </w:rPr>
      </w:pPr>
      <w:r>
        <w:rPr>
          <w:color w:val="111111"/>
        </w:rPr>
        <w:t>Constructs and variables are identified in words, not abbreviations.</w:t>
      </w:r>
    </w:p>
    <w:p w14:paraId="498418D9" w14:textId="77777777" w:rsidR="00173895" w:rsidRDefault="00173895">
      <w:pPr>
        <w:shd w:val="clear" w:color="auto" w:fill="FFFFFF"/>
        <w:spacing w:line="276" w:lineRule="auto"/>
        <w:jc w:val="center"/>
        <w:rPr>
          <w:b/>
          <w:color w:val="111111"/>
        </w:rPr>
      </w:pPr>
    </w:p>
    <w:p w14:paraId="6BBA2548" w14:textId="77777777" w:rsidR="00173895" w:rsidRDefault="00F96EEF">
      <w:pPr>
        <w:shd w:val="clear" w:color="auto" w:fill="FFFFFF"/>
        <w:spacing w:line="276" w:lineRule="auto"/>
        <w:jc w:val="center"/>
        <w:rPr>
          <w:color w:val="111111"/>
        </w:rPr>
      </w:pPr>
      <w:r>
        <w:rPr>
          <w:b/>
          <w:color w:val="111111"/>
        </w:rPr>
        <w:t>CONTENT AND LENGTH OF MANUSCRIPTS</w:t>
      </w:r>
    </w:p>
    <w:p w14:paraId="5F351CF0" w14:textId="60D8DA1A" w:rsidR="00173895" w:rsidRDefault="00F96EEF">
      <w:pPr>
        <w:shd w:val="clear" w:color="auto" w:fill="FFFFFF"/>
        <w:spacing w:line="276" w:lineRule="auto"/>
        <w:rPr>
          <w:color w:val="111111"/>
        </w:rPr>
      </w:pPr>
      <w:r>
        <w:rPr>
          <w:b/>
          <w:color w:val="111111"/>
        </w:rPr>
        <w:t xml:space="preserve">Number of words: </w:t>
      </w:r>
      <w:r>
        <w:rPr>
          <w:color w:val="111111"/>
        </w:rPr>
        <w:t>The manuscripts language should be English, and where possible the text should be restricted to around 6000 - 8000 words.</w:t>
      </w:r>
    </w:p>
    <w:p w14:paraId="13A3FEAE" w14:textId="77777777" w:rsidR="00173895" w:rsidRDefault="00173895">
      <w:pPr>
        <w:shd w:val="clear" w:color="auto" w:fill="FFFFFF"/>
        <w:spacing w:line="276" w:lineRule="auto"/>
        <w:rPr>
          <w:color w:val="111111"/>
        </w:rPr>
      </w:pPr>
    </w:p>
    <w:p w14:paraId="156E045F" w14:textId="77777777" w:rsidR="00173895" w:rsidRDefault="00F96EEF">
      <w:pPr>
        <w:shd w:val="clear" w:color="auto" w:fill="FFFFFF"/>
        <w:spacing w:line="276" w:lineRule="auto"/>
        <w:rPr>
          <w:color w:val="111111"/>
        </w:rPr>
      </w:pPr>
      <w:r>
        <w:rPr>
          <w:b/>
          <w:color w:val="111111"/>
        </w:rPr>
        <w:t xml:space="preserve">Title of the paper: </w:t>
      </w:r>
      <w:r>
        <w:rPr>
          <w:color w:val="111111"/>
        </w:rPr>
        <w:t xml:space="preserve">The first page of the text should begin with the title, author’s name, and their affiliations, and an </w:t>
      </w:r>
      <w:r>
        <w:rPr>
          <w:b/>
          <w:color w:val="111111"/>
        </w:rPr>
        <w:t xml:space="preserve">abstract of no more than 300 words. </w:t>
      </w:r>
      <w:r>
        <w:rPr>
          <w:color w:val="111111"/>
        </w:rPr>
        <w:t xml:space="preserve">This abstract should summarize the whole paper and not the conclusions alone. </w:t>
      </w:r>
    </w:p>
    <w:p w14:paraId="38AA7BF7" w14:textId="77777777" w:rsidR="00173895" w:rsidRDefault="00173895">
      <w:pPr>
        <w:shd w:val="clear" w:color="auto" w:fill="FFFFFF"/>
        <w:spacing w:line="276" w:lineRule="auto"/>
        <w:rPr>
          <w:color w:val="111111"/>
        </w:rPr>
      </w:pPr>
    </w:p>
    <w:p w14:paraId="7F628932" w14:textId="77777777" w:rsidR="00173895" w:rsidRDefault="00F96EEF">
      <w:pPr>
        <w:shd w:val="clear" w:color="auto" w:fill="FFFFFF"/>
        <w:spacing w:line="276" w:lineRule="auto"/>
        <w:rPr>
          <w:b/>
          <w:color w:val="111111"/>
        </w:rPr>
      </w:pPr>
      <w:r>
        <w:rPr>
          <w:b/>
          <w:color w:val="111111"/>
        </w:rPr>
        <w:t xml:space="preserve">Keywords: </w:t>
      </w:r>
      <w:r>
        <w:rPr>
          <w:color w:val="111111"/>
        </w:rPr>
        <w:t xml:space="preserve">A list of at least three (3) words and at most five keywords, suitable for indexing and abstracting services separated by semicolons. </w:t>
      </w:r>
    </w:p>
    <w:p w14:paraId="02363489" w14:textId="77777777" w:rsidR="00173895" w:rsidRDefault="00173895">
      <w:pPr>
        <w:shd w:val="clear" w:color="auto" w:fill="FFFFFF"/>
        <w:spacing w:line="276" w:lineRule="auto"/>
        <w:rPr>
          <w:b/>
          <w:color w:val="111111"/>
        </w:rPr>
      </w:pPr>
    </w:p>
    <w:p w14:paraId="748A1880" w14:textId="77777777" w:rsidR="00173895" w:rsidRDefault="00F96EEF">
      <w:pPr>
        <w:shd w:val="clear" w:color="auto" w:fill="FFFFFF"/>
        <w:spacing w:line="276" w:lineRule="auto"/>
        <w:rPr>
          <w:color w:val="111111"/>
        </w:rPr>
      </w:pPr>
      <w:r>
        <w:rPr>
          <w:b/>
          <w:color w:val="111111"/>
        </w:rPr>
        <w:t xml:space="preserve">Spacing: </w:t>
      </w:r>
      <w:r>
        <w:rPr>
          <w:color w:val="111111"/>
        </w:rPr>
        <w:t>Manuscripts should be typed single-spaced.</w:t>
      </w:r>
    </w:p>
    <w:p w14:paraId="70DAD133" w14:textId="77777777" w:rsidR="00173895" w:rsidRDefault="00173895">
      <w:pPr>
        <w:shd w:val="clear" w:color="auto" w:fill="FFFFFF"/>
        <w:spacing w:line="276" w:lineRule="auto"/>
        <w:rPr>
          <w:color w:val="111111"/>
        </w:rPr>
      </w:pPr>
    </w:p>
    <w:p w14:paraId="15987543" w14:textId="77777777" w:rsidR="00173895" w:rsidRDefault="00F96EEF">
      <w:pPr>
        <w:shd w:val="clear" w:color="auto" w:fill="FFFFFF"/>
        <w:spacing w:line="276" w:lineRule="auto"/>
        <w:rPr>
          <w:color w:val="111111"/>
        </w:rPr>
      </w:pPr>
      <w:r>
        <w:rPr>
          <w:b/>
          <w:color w:val="111111"/>
        </w:rPr>
        <w:t>Preparation of manuscripts:</w:t>
      </w:r>
      <w:r>
        <w:rPr>
          <w:color w:val="111111"/>
        </w:rPr>
        <w:t xml:space="preserve"> A title page should give the title of the paper, the author’s name, position, and institutional affiliation, together with an address for correspondence; in the case of co-authors, names and affiliations and addresses should be clearly indicated. Correspondence will be sent to the first-named author unless otherwise specified. In order to enable the publisher to do everything to ensure prompt publication, the full postal and email addresses should be given for the author who will check the proofs, along with the telephone and telefax numbers where possible. Any acknowledgments desired should also be placed after the Conclusions section.</w:t>
      </w:r>
    </w:p>
    <w:p w14:paraId="14D735D4" w14:textId="77777777" w:rsidR="00173895" w:rsidRDefault="00173895">
      <w:pPr>
        <w:shd w:val="clear" w:color="auto" w:fill="FFFFFF"/>
        <w:spacing w:line="276" w:lineRule="auto"/>
        <w:rPr>
          <w:b/>
          <w:color w:val="111111"/>
        </w:rPr>
      </w:pPr>
    </w:p>
    <w:p w14:paraId="1F38B91E" w14:textId="77777777" w:rsidR="00173895" w:rsidRDefault="00F96EEF">
      <w:pPr>
        <w:shd w:val="clear" w:color="auto" w:fill="FFFFFF"/>
        <w:spacing w:line="276" w:lineRule="auto"/>
        <w:rPr>
          <w:color w:val="111111"/>
        </w:rPr>
      </w:pPr>
      <w:r>
        <w:rPr>
          <w:b/>
          <w:color w:val="111111"/>
        </w:rPr>
        <w:t>Figures, tables, and footnotes:</w:t>
      </w:r>
      <w:r>
        <w:rPr>
          <w:color w:val="111111"/>
        </w:rPr>
        <w:t xml:space="preserve"> should be placed within the text where it is in the document should be reasonably interpretable without reference to the text. </w:t>
      </w:r>
      <w:r>
        <w:rPr>
          <w:b/>
          <w:color w:val="111111"/>
        </w:rPr>
        <w:t>Footnotes should be avoided if possible</w:t>
      </w:r>
      <w:r>
        <w:rPr>
          <w:color w:val="111111"/>
        </w:rPr>
        <w:t>; where they are used, they should be numbered consecutively with superscript Arabic numerals.</w:t>
      </w:r>
    </w:p>
    <w:p w14:paraId="5E228917" w14:textId="77777777" w:rsidR="00173895" w:rsidRDefault="00173895">
      <w:pPr>
        <w:shd w:val="clear" w:color="auto" w:fill="FFFFFF"/>
        <w:spacing w:line="276" w:lineRule="auto"/>
        <w:rPr>
          <w:color w:val="111111"/>
        </w:rPr>
      </w:pPr>
    </w:p>
    <w:p w14:paraId="6DF22559" w14:textId="77777777" w:rsidR="00173895" w:rsidRDefault="00F96EEF">
      <w:pPr>
        <w:shd w:val="clear" w:color="auto" w:fill="FFFFFF"/>
        <w:spacing w:line="276" w:lineRule="auto"/>
        <w:rPr>
          <w:b/>
          <w:color w:val="111111"/>
        </w:rPr>
      </w:pPr>
      <w:r>
        <w:rPr>
          <w:b/>
          <w:color w:val="111111"/>
        </w:rPr>
        <w:t>Literature citations:</w:t>
      </w:r>
      <w:r>
        <w:rPr>
          <w:color w:val="111111"/>
        </w:rPr>
        <w:t xml:space="preserve"> should be made in a uniform style in text and footnotes, and follow the APA style</w:t>
      </w:r>
      <w:r>
        <w:rPr>
          <w:b/>
          <w:color w:val="111111"/>
        </w:rPr>
        <w:t>.</w:t>
      </w:r>
    </w:p>
    <w:p w14:paraId="7D8FBA0B" w14:textId="77777777" w:rsidR="00173895" w:rsidRDefault="00173895">
      <w:pPr>
        <w:shd w:val="clear" w:color="auto" w:fill="FFFFFF"/>
        <w:spacing w:line="276" w:lineRule="auto"/>
        <w:rPr>
          <w:color w:val="111111"/>
        </w:rPr>
      </w:pPr>
    </w:p>
    <w:p w14:paraId="0DE13BCC" w14:textId="77777777" w:rsidR="00173895" w:rsidRDefault="00F96EEF">
      <w:pPr>
        <w:shd w:val="clear" w:color="auto" w:fill="FFFFFF"/>
        <w:spacing w:line="276" w:lineRule="auto"/>
        <w:rPr>
          <w:color w:val="111111"/>
        </w:rPr>
      </w:pPr>
      <w:r>
        <w:rPr>
          <w:b/>
          <w:color w:val="111111"/>
        </w:rPr>
        <w:t>Article in journal:</w:t>
      </w:r>
    </w:p>
    <w:p w14:paraId="14BFC812" w14:textId="77777777" w:rsidR="00173895" w:rsidRDefault="00F96EEF">
      <w:pPr>
        <w:ind w:left="720" w:hanging="720"/>
      </w:pPr>
      <w:r>
        <w:t xml:space="preserve">Bae, K.-H., Karolyi, G. A., &amp; </w:t>
      </w:r>
      <w:proofErr w:type="spellStart"/>
      <w:r>
        <w:t>Stulz</w:t>
      </w:r>
      <w:proofErr w:type="spellEnd"/>
      <w:r>
        <w:t xml:space="preserve">, R. M. (2003). A new approach to measuring financial contagion. </w:t>
      </w:r>
      <w:r>
        <w:rPr>
          <w:i/>
        </w:rPr>
        <w:t>The Review of Financial Studies, 16</w:t>
      </w:r>
      <w:r>
        <w:t xml:space="preserve">(3), 717-763. </w:t>
      </w:r>
    </w:p>
    <w:p w14:paraId="1C6B0E8B" w14:textId="77777777" w:rsidR="00173895" w:rsidRDefault="00F96EEF">
      <w:pPr>
        <w:ind w:left="567" w:hanging="567"/>
      </w:pPr>
      <w:r>
        <w:t xml:space="preserve">Batten, J. A., &amp; Lucey, B. M. (2010). Volatility in the gold futures market. </w:t>
      </w:r>
      <w:r>
        <w:rPr>
          <w:i/>
        </w:rPr>
        <w:t>Applied Economics Letters, 17</w:t>
      </w:r>
      <w:r>
        <w:t xml:space="preserve">(2), 187-190. </w:t>
      </w:r>
    </w:p>
    <w:p w14:paraId="5219A038" w14:textId="77777777" w:rsidR="00173895" w:rsidRDefault="00173895">
      <w:pPr>
        <w:shd w:val="clear" w:color="auto" w:fill="FFFFFF"/>
        <w:spacing w:line="276" w:lineRule="auto"/>
        <w:rPr>
          <w:b/>
          <w:color w:val="111111"/>
        </w:rPr>
      </w:pPr>
    </w:p>
    <w:p w14:paraId="3C246740" w14:textId="77777777" w:rsidR="00173895" w:rsidRDefault="00F96EEF">
      <w:pPr>
        <w:shd w:val="clear" w:color="auto" w:fill="FFFFFF"/>
        <w:rPr>
          <w:b/>
          <w:color w:val="111111"/>
        </w:rPr>
      </w:pPr>
      <w:r>
        <w:rPr>
          <w:b/>
          <w:color w:val="111111"/>
        </w:rPr>
        <w:t>Book:</w:t>
      </w:r>
    </w:p>
    <w:p w14:paraId="5B99D319" w14:textId="77777777" w:rsidR="00173895" w:rsidRDefault="00F96EEF">
      <w:pPr>
        <w:pBdr>
          <w:top w:val="nil"/>
          <w:left w:val="nil"/>
          <w:bottom w:val="nil"/>
          <w:right w:val="nil"/>
          <w:between w:val="nil"/>
        </w:pBdr>
        <w:ind w:left="567" w:hanging="567"/>
        <w:rPr>
          <w:color w:val="000000"/>
        </w:rPr>
      </w:pPr>
      <w:r>
        <w:rPr>
          <w:color w:val="000000"/>
        </w:rPr>
        <w:t xml:space="preserve">Brooks, C. (2008). </w:t>
      </w:r>
      <w:r>
        <w:rPr>
          <w:i/>
          <w:color w:val="000000"/>
        </w:rPr>
        <w:t>Introductory econometrics for finance</w:t>
      </w:r>
      <w:r>
        <w:rPr>
          <w:color w:val="000000"/>
        </w:rPr>
        <w:t xml:space="preserve"> (2 ed.). United States of America: Cambridge University Press.</w:t>
      </w:r>
    </w:p>
    <w:p w14:paraId="37443F8C" w14:textId="77777777" w:rsidR="00173895" w:rsidRDefault="00F96EEF">
      <w:pPr>
        <w:shd w:val="clear" w:color="auto" w:fill="FFFFFF"/>
        <w:rPr>
          <w:color w:val="111111"/>
        </w:rPr>
      </w:pPr>
      <w:r>
        <w:rPr>
          <w:color w:val="111111"/>
        </w:rPr>
        <w:t xml:space="preserve">Kutner, M. H., </w:t>
      </w:r>
      <w:proofErr w:type="spellStart"/>
      <w:r>
        <w:rPr>
          <w:color w:val="111111"/>
        </w:rPr>
        <w:t>Nachtsheim</w:t>
      </w:r>
      <w:proofErr w:type="spellEnd"/>
      <w:r>
        <w:rPr>
          <w:color w:val="111111"/>
        </w:rPr>
        <w:t xml:space="preserve">, C. J., </w:t>
      </w:r>
      <w:proofErr w:type="spellStart"/>
      <w:r>
        <w:rPr>
          <w:color w:val="111111"/>
        </w:rPr>
        <w:t>Neter</w:t>
      </w:r>
      <w:proofErr w:type="spellEnd"/>
      <w:r>
        <w:rPr>
          <w:color w:val="111111"/>
        </w:rPr>
        <w:t xml:space="preserve">, J., &amp; Li, W. (2005). </w:t>
      </w:r>
      <w:r>
        <w:rPr>
          <w:i/>
          <w:color w:val="111111"/>
        </w:rPr>
        <w:t>Applied linear statistical models</w:t>
      </w:r>
      <w:r>
        <w:rPr>
          <w:color w:val="111111"/>
        </w:rPr>
        <w:t xml:space="preserve"> (5 ed.). Illinois: Irwin Press.</w:t>
      </w:r>
    </w:p>
    <w:p w14:paraId="5046B30D" w14:textId="77777777" w:rsidR="00173895" w:rsidRDefault="00173895">
      <w:pPr>
        <w:shd w:val="clear" w:color="auto" w:fill="FFFFFF"/>
        <w:spacing w:line="276" w:lineRule="auto"/>
        <w:rPr>
          <w:b/>
          <w:color w:val="111111"/>
        </w:rPr>
      </w:pPr>
    </w:p>
    <w:p w14:paraId="434FE7B8" w14:textId="77777777" w:rsidR="00173895" w:rsidRDefault="00F96EEF">
      <w:pPr>
        <w:shd w:val="clear" w:color="auto" w:fill="FFFFFF"/>
        <w:spacing w:line="276" w:lineRule="auto"/>
        <w:rPr>
          <w:b/>
          <w:color w:val="111111"/>
        </w:rPr>
      </w:pPr>
      <w:r>
        <w:rPr>
          <w:b/>
          <w:color w:val="111111"/>
        </w:rPr>
        <w:t>Chapter in book:</w:t>
      </w:r>
    </w:p>
    <w:p w14:paraId="6B794A31" w14:textId="77777777" w:rsidR="00173895" w:rsidRDefault="00F96EEF">
      <w:pPr>
        <w:ind w:left="720" w:hanging="720"/>
      </w:pPr>
      <w:r>
        <w:t xml:space="preserve">Ghazali, M. F., &amp; Lean, H. H. (2015). Asymmetric volatility of local gold prices in Malaysia. In V.-N. Huynh, V. </w:t>
      </w:r>
      <w:proofErr w:type="spellStart"/>
      <w:r>
        <w:t>Kreinovich</w:t>
      </w:r>
      <w:proofErr w:type="spellEnd"/>
      <w:r>
        <w:t xml:space="preserve">, S. </w:t>
      </w:r>
      <w:proofErr w:type="spellStart"/>
      <w:r>
        <w:t>Sriboonchitta</w:t>
      </w:r>
      <w:proofErr w:type="spellEnd"/>
      <w:r>
        <w:t xml:space="preserve">, &amp; K. </w:t>
      </w:r>
      <w:proofErr w:type="spellStart"/>
      <w:r>
        <w:t>Suriya</w:t>
      </w:r>
      <w:proofErr w:type="spellEnd"/>
      <w:r>
        <w:t xml:space="preserve"> (eds.), </w:t>
      </w:r>
      <w:r>
        <w:rPr>
          <w:i/>
        </w:rPr>
        <w:t>Econometrics of Risk, Studies in Computational Intelligence</w:t>
      </w:r>
      <w:r>
        <w:t xml:space="preserve"> (Vol. 583, pp. 203-218). Switzerland: Springer International Publishing.</w:t>
      </w:r>
    </w:p>
    <w:p w14:paraId="27203D87" w14:textId="77777777" w:rsidR="00173895" w:rsidRDefault="00173895">
      <w:pPr>
        <w:shd w:val="clear" w:color="auto" w:fill="FFFFFF"/>
        <w:spacing w:line="276" w:lineRule="auto"/>
        <w:rPr>
          <w:color w:val="111111"/>
        </w:rPr>
      </w:pPr>
    </w:p>
    <w:p w14:paraId="1AE5241C" w14:textId="77777777" w:rsidR="00173895" w:rsidRDefault="00173895">
      <w:pPr>
        <w:shd w:val="clear" w:color="auto" w:fill="FFFFFF"/>
        <w:spacing w:line="276" w:lineRule="auto"/>
        <w:rPr>
          <w:color w:val="111111"/>
        </w:rPr>
      </w:pPr>
    </w:p>
    <w:p w14:paraId="63A70542" w14:textId="77777777" w:rsidR="00173895" w:rsidRDefault="00F96EEF">
      <w:pPr>
        <w:shd w:val="clear" w:color="auto" w:fill="FFFFFF"/>
        <w:spacing w:line="276" w:lineRule="auto"/>
        <w:rPr>
          <w:color w:val="111111"/>
        </w:rPr>
      </w:pPr>
      <w:r>
        <w:rPr>
          <w:color w:val="111111"/>
        </w:rPr>
        <w:t>Works by the same author should be listed in order of publication. Where reference is made to more than one work published by the same author in a single year, a suffix, a, b, etc. should follow the date, thus: (Smith, 1989b). If an author’s name is mentioned in the text, it need not be repeated in the citation, thus ‘Hopwood (1989) claims that…’</w:t>
      </w:r>
    </w:p>
    <w:p w14:paraId="1981B2EF" w14:textId="77777777" w:rsidR="00173895" w:rsidRDefault="00173895">
      <w:pPr>
        <w:shd w:val="clear" w:color="auto" w:fill="FFFFFF"/>
        <w:spacing w:line="276" w:lineRule="auto"/>
        <w:rPr>
          <w:color w:val="111111"/>
        </w:rPr>
      </w:pPr>
    </w:p>
    <w:sectPr w:rsidR="00173895">
      <w:headerReference w:type="default" r:id="rId9"/>
      <w:footerReference w:type="default" r:id="rId10"/>
      <w:pgSz w:w="11906" w:h="16838"/>
      <w:pgMar w:top="567" w:right="567" w:bottom="567" w:left="567"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F56E7" w14:textId="77777777" w:rsidR="00823F5F" w:rsidRDefault="00823F5F">
      <w:r>
        <w:separator/>
      </w:r>
    </w:p>
  </w:endnote>
  <w:endnote w:type="continuationSeparator" w:id="0">
    <w:p w14:paraId="0CCEF402" w14:textId="77777777" w:rsidR="00823F5F" w:rsidRDefault="0082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857C" w14:textId="77777777" w:rsidR="00173895" w:rsidRDefault="00173895">
    <w:pPr>
      <w:pBdr>
        <w:top w:val="nil"/>
        <w:left w:val="nil"/>
        <w:bottom w:val="single" w:sz="6" w:space="1" w:color="000000"/>
        <w:right w:val="nil"/>
        <w:between w:val="nil"/>
      </w:pBdr>
      <w:tabs>
        <w:tab w:val="center" w:pos="4680"/>
        <w:tab w:val="right" w:pos="9360"/>
      </w:tabs>
      <w:jc w:val="right"/>
      <w:rPr>
        <w:color w:val="000000"/>
      </w:rPr>
    </w:pPr>
  </w:p>
  <w:p w14:paraId="65339F5D" w14:textId="77777777" w:rsidR="00173895" w:rsidRDefault="00F96EE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C5743">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F2F0C" w14:textId="77777777" w:rsidR="00823F5F" w:rsidRDefault="00823F5F">
      <w:r>
        <w:separator/>
      </w:r>
    </w:p>
  </w:footnote>
  <w:footnote w:type="continuationSeparator" w:id="0">
    <w:p w14:paraId="2BBA9368" w14:textId="77777777" w:rsidR="00823F5F" w:rsidRDefault="0082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25E0" w14:textId="34F3AC7C" w:rsidR="00173895" w:rsidRDefault="00FA18E6">
    <w:pPr>
      <w:pBdr>
        <w:top w:val="nil"/>
        <w:left w:val="nil"/>
        <w:bottom w:val="single" w:sz="6" w:space="1" w:color="000000"/>
        <w:right w:val="nil"/>
        <w:between w:val="nil"/>
      </w:pBdr>
      <w:tabs>
        <w:tab w:val="center" w:pos="9072"/>
      </w:tabs>
      <w:jc w:val="left"/>
      <w:rPr>
        <w:i/>
        <w:color w:val="000000"/>
      </w:rPr>
    </w:pPr>
    <w:r>
      <w:rPr>
        <w:i/>
        <w:color w:val="000000"/>
      </w:rPr>
      <w:t>4</w:t>
    </w:r>
    <w:r>
      <w:rPr>
        <w:i/>
        <w:color w:val="000000"/>
        <w:vertAlign w:val="superscript"/>
      </w:rPr>
      <w:t>th</w:t>
    </w:r>
    <w:r w:rsidR="00F96EEF">
      <w:rPr>
        <w:i/>
        <w:color w:val="000000"/>
      </w:rPr>
      <w:t xml:space="preserve"> Applied International Business Conference 20</w:t>
    </w:r>
    <w:r>
      <w:rPr>
        <w:i/>
        <w:color w:val="000000"/>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95"/>
    <w:rsid w:val="001677F6"/>
    <w:rsid w:val="00173895"/>
    <w:rsid w:val="004A1C20"/>
    <w:rsid w:val="006C5743"/>
    <w:rsid w:val="006F60DA"/>
    <w:rsid w:val="00823F5F"/>
    <w:rsid w:val="008C5464"/>
    <w:rsid w:val="00964237"/>
    <w:rsid w:val="00B9039F"/>
    <w:rsid w:val="00F96EEF"/>
    <w:rsid w:val="00FA18E6"/>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MY"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32"/>
    <w:pPr>
      <w:contextualSpacing/>
    </w:pPr>
  </w:style>
  <w:style w:type="paragraph" w:styleId="Heading1">
    <w:name w:val="heading 1"/>
    <w:basedOn w:val="Normal"/>
    <w:next w:val="Normal"/>
    <w:link w:val="Heading1Char"/>
    <w:uiPriority w:val="9"/>
    <w:qFormat/>
    <w:rsid w:val="00C9364F"/>
    <w:pPr>
      <w:keepNext/>
      <w:keepLines/>
      <w:jc w:val="center"/>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C0556C"/>
    <w:pPr>
      <w:keepNext/>
      <w:keepLines/>
      <w:jc w:val="center"/>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606CD4"/>
    <w:pPr>
      <w:keepNext/>
      <w:keepLines/>
      <w:jc w:val="left"/>
      <w:outlineLvl w:val="2"/>
    </w:pPr>
    <w:rPr>
      <w:rFonts w:asciiTheme="majorBidi" w:eastAsiaTheme="majorEastAsia" w:hAnsiTheme="majorBidi" w:cstheme="majorBidi"/>
      <w:b/>
      <w:bCs/>
    </w:rPr>
  </w:style>
  <w:style w:type="paragraph" w:styleId="Heading4">
    <w:name w:val="heading 4"/>
    <w:basedOn w:val="Normal"/>
    <w:next w:val="Normal"/>
    <w:link w:val="Heading4Char"/>
    <w:uiPriority w:val="9"/>
    <w:unhideWhenUsed/>
    <w:qFormat/>
    <w:rsid w:val="009B70ED"/>
    <w:pPr>
      <w:keepNext/>
      <w:keepLines/>
      <w:outlineLvl w:val="3"/>
    </w:pPr>
    <w:rPr>
      <w:rFonts w:eastAsiaTheme="majorEastAsia"/>
      <w:i/>
      <w:szCs w:val="24"/>
    </w:rPr>
  </w:style>
  <w:style w:type="paragraph" w:styleId="Heading5">
    <w:name w:val="heading 5"/>
    <w:basedOn w:val="Normal"/>
    <w:next w:val="Normal"/>
    <w:link w:val="Heading5Char"/>
    <w:uiPriority w:val="9"/>
    <w:unhideWhenUsed/>
    <w:qFormat/>
    <w:rsid w:val="00D656D4"/>
    <w:pPr>
      <w:keepNext/>
      <w:keepLines/>
      <w:mirrorIndents/>
      <w:outlineLvl w:val="4"/>
    </w:pPr>
    <w:rPr>
      <w:rFonts w:asciiTheme="majorBidi" w:eastAsiaTheme="majorEastAsia" w:hAnsiTheme="majorBidi"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050F8"/>
    <w:pPr>
      <w:tabs>
        <w:tab w:val="center" w:pos="4680"/>
        <w:tab w:val="right" w:pos="9360"/>
      </w:tabs>
    </w:pPr>
  </w:style>
  <w:style w:type="character" w:customStyle="1" w:styleId="HeaderChar">
    <w:name w:val="Header Char"/>
    <w:basedOn w:val="DefaultParagraphFont"/>
    <w:link w:val="Header"/>
    <w:uiPriority w:val="99"/>
    <w:rsid w:val="007050F8"/>
    <w:rPr>
      <w:lang w:val="en-US"/>
    </w:rPr>
  </w:style>
  <w:style w:type="paragraph" w:styleId="Footer">
    <w:name w:val="footer"/>
    <w:basedOn w:val="Normal"/>
    <w:link w:val="FooterChar"/>
    <w:uiPriority w:val="99"/>
    <w:unhideWhenUsed/>
    <w:rsid w:val="007050F8"/>
    <w:pPr>
      <w:tabs>
        <w:tab w:val="center" w:pos="4680"/>
        <w:tab w:val="right" w:pos="9360"/>
      </w:tabs>
    </w:pPr>
  </w:style>
  <w:style w:type="character" w:customStyle="1" w:styleId="FooterChar">
    <w:name w:val="Footer Char"/>
    <w:basedOn w:val="DefaultParagraphFont"/>
    <w:link w:val="Footer"/>
    <w:uiPriority w:val="99"/>
    <w:rsid w:val="007050F8"/>
    <w:rPr>
      <w:lang w:val="en-US"/>
    </w:rPr>
  </w:style>
  <w:style w:type="character" w:styleId="CommentReference">
    <w:name w:val="annotation reference"/>
    <w:basedOn w:val="DefaultParagraphFont"/>
    <w:uiPriority w:val="99"/>
    <w:semiHidden/>
    <w:unhideWhenUsed/>
    <w:rsid w:val="00197F54"/>
    <w:rPr>
      <w:sz w:val="16"/>
      <w:szCs w:val="16"/>
    </w:rPr>
  </w:style>
  <w:style w:type="paragraph" w:styleId="CommentText">
    <w:name w:val="annotation text"/>
    <w:basedOn w:val="Normal"/>
    <w:link w:val="CommentTextChar"/>
    <w:uiPriority w:val="99"/>
    <w:semiHidden/>
    <w:unhideWhenUsed/>
    <w:rsid w:val="00197F54"/>
  </w:style>
  <w:style w:type="character" w:customStyle="1" w:styleId="CommentTextChar">
    <w:name w:val="Comment Text Char"/>
    <w:basedOn w:val="DefaultParagraphFont"/>
    <w:link w:val="CommentText"/>
    <w:uiPriority w:val="99"/>
    <w:semiHidden/>
    <w:rsid w:val="00197F54"/>
    <w:rPr>
      <w:sz w:val="20"/>
      <w:szCs w:val="20"/>
      <w:lang w:val="en-US"/>
    </w:rPr>
  </w:style>
  <w:style w:type="paragraph" w:styleId="CommentSubject">
    <w:name w:val="annotation subject"/>
    <w:basedOn w:val="CommentText"/>
    <w:next w:val="CommentText"/>
    <w:link w:val="CommentSubjectChar"/>
    <w:uiPriority w:val="99"/>
    <w:semiHidden/>
    <w:unhideWhenUsed/>
    <w:rsid w:val="00197F54"/>
    <w:rPr>
      <w:b/>
      <w:bCs/>
    </w:rPr>
  </w:style>
  <w:style w:type="character" w:customStyle="1" w:styleId="CommentSubjectChar">
    <w:name w:val="Comment Subject Char"/>
    <w:basedOn w:val="CommentTextChar"/>
    <w:link w:val="CommentSubject"/>
    <w:uiPriority w:val="99"/>
    <w:semiHidden/>
    <w:rsid w:val="00197F54"/>
    <w:rPr>
      <w:b/>
      <w:bCs/>
      <w:sz w:val="20"/>
      <w:szCs w:val="20"/>
      <w:lang w:val="en-US"/>
    </w:rPr>
  </w:style>
  <w:style w:type="paragraph" w:styleId="BalloonText">
    <w:name w:val="Balloon Text"/>
    <w:basedOn w:val="Normal"/>
    <w:link w:val="BalloonTextChar"/>
    <w:uiPriority w:val="99"/>
    <w:semiHidden/>
    <w:unhideWhenUsed/>
    <w:rsid w:val="00197F54"/>
    <w:rPr>
      <w:rFonts w:ascii="Tahoma" w:hAnsi="Tahoma" w:cs="Tahoma"/>
      <w:sz w:val="16"/>
      <w:szCs w:val="16"/>
    </w:rPr>
  </w:style>
  <w:style w:type="character" w:customStyle="1" w:styleId="BalloonTextChar">
    <w:name w:val="Balloon Text Char"/>
    <w:basedOn w:val="DefaultParagraphFont"/>
    <w:link w:val="BalloonText"/>
    <w:uiPriority w:val="99"/>
    <w:semiHidden/>
    <w:rsid w:val="00197F54"/>
    <w:rPr>
      <w:rFonts w:ascii="Tahoma" w:hAnsi="Tahoma" w:cs="Tahoma"/>
      <w:sz w:val="16"/>
      <w:szCs w:val="16"/>
      <w:lang w:val="en-US"/>
    </w:rPr>
  </w:style>
  <w:style w:type="character" w:customStyle="1" w:styleId="Heading1Char">
    <w:name w:val="Heading 1 Char"/>
    <w:basedOn w:val="DefaultParagraphFont"/>
    <w:link w:val="Heading1"/>
    <w:uiPriority w:val="9"/>
    <w:rsid w:val="00C9364F"/>
    <w:rPr>
      <w:rFonts w:ascii="Times New Roman" w:eastAsiaTheme="majorEastAsia" w:hAnsi="Times New Roman" w:cstheme="majorBidi"/>
      <w:b/>
      <w:bCs/>
      <w:szCs w:val="28"/>
      <w:lang w:val="en-US"/>
    </w:rPr>
  </w:style>
  <w:style w:type="paragraph" w:styleId="TOC1">
    <w:name w:val="toc 1"/>
    <w:basedOn w:val="Normal"/>
    <w:next w:val="Normal"/>
    <w:autoRedefine/>
    <w:uiPriority w:val="39"/>
    <w:unhideWhenUsed/>
    <w:rsid w:val="00D02BB7"/>
    <w:pPr>
      <w:spacing w:after="100"/>
    </w:pPr>
  </w:style>
  <w:style w:type="character" w:styleId="Hyperlink">
    <w:name w:val="Hyperlink"/>
    <w:basedOn w:val="DefaultParagraphFont"/>
    <w:uiPriority w:val="99"/>
    <w:unhideWhenUsed/>
    <w:rsid w:val="00D02BB7"/>
    <w:rPr>
      <w:color w:val="0563C1" w:themeColor="hyperlink"/>
      <w:u w:val="single"/>
    </w:rPr>
  </w:style>
  <w:style w:type="character" w:customStyle="1" w:styleId="Heading2Char">
    <w:name w:val="Heading 2 Char"/>
    <w:basedOn w:val="DefaultParagraphFont"/>
    <w:link w:val="Heading2"/>
    <w:uiPriority w:val="9"/>
    <w:rsid w:val="00C0556C"/>
    <w:rPr>
      <w:rFonts w:ascii="Times New Roman" w:eastAsiaTheme="majorEastAsia" w:hAnsi="Times New Roman" w:cstheme="majorBidi"/>
      <w:bCs/>
      <w:i/>
      <w:sz w:val="24"/>
      <w:szCs w:val="26"/>
      <w:lang w:val="en-US"/>
    </w:rPr>
  </w:style>
  <w:style w:type="paragraph" w:styleId="TOC2">
    <w:name w:val="toc 2"/>
    <w:basedOn w:val="Normal"/>
    <w:next w:val="Normal"/>
    <w:autoRedefine/>
    <w:uiPriority w:val="39"/>
    <w:unhideWhenUsed/>
    <w:rsid w:val="006C38EB"/>
    <w:pPr>
      <w:spacing w:after="100"/>
      <w:ind w:left="220"/>
    </w:pPr>
  </w:style>
  <w:style w:type="character" w:customStyle="1" w:styleId="Heading4Char">
    <w:name w:val="Heading 4 Char"/>
    <w:basedOn w:val="DefaultParagraphFont"/>
    <w:link w:val="Heading4"/>
    <w:uiPriority w:val="9"/>
    <w:rsid w:val="009B70ED"/>
    <w:rPr>
      <w:rFonts w:ascii="Times New Roman" w:eastAsiaTheme="majorEastAsia" w:hAnsi="Times New Roman" w:cs="Times New Roman"/>
      <w:i/>
      <w:sz w:val="24"/>
      <w:szCs w:val="24"/>
      <w:lang w:val="en-US"/>
    </w:rPr>
  </w:style>
  <w:style w:type="character" w:customStyle="1" w:styleId="Heading3Char">
    <w:name w:val="Heading 3 Char"/>
    <w:basedOn w:val="DefaultParagraphFont"/>
    <w:link w:val="Heading3"/>
    <w:uiPriority w:val="9"/>
    <w:rsid w:val="00606CD4"/>
    <w:rPr>
      <w:rFonts w:asciiTheme="majorBidi" w:eastAsiaTheme="majorEastAsia" w:hAnsiTheme="majorBidi" w:cstheme="majorBidi"/>
      <w:b/>
      <w:bCs/>
      <w:sz w:val="20"/>
      <w:lang w:val="en-US"/>
    </w:rPr>
  </w:style>
  <w:style w:type="table" w:styleId="TableGrid">
    <w:name w:val="Table Grid"/>
    <w:basedOn w:val="TableNormal"/>
    <w:uiPriority w:val="59"/>
    <w:rsid w:val="00AD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66BC"/>
    <w:pPr>
      <w:spacing w:after="200"/>
      <w:ind w:left="720"/>
      <w:jc w:val="left"/>
    </w:pPr>
    <w:rPr>
      <w:rFonts w:asciiTheme="minorHAnsi" w:eastAsiaTheme="minorEastAsia" w:hAnsiTheme="minorHAnsi"/>
      <w:i/>
      <w:sz w:val="22"/>
    </w:rPr>
  </w:style>
  <w:style w:type="numbering" w:customStyle="1" w:styleId="NoList1">
    <w:name w:val="No List1"/>
    <w:next w:val="NoList"/>
    <w:uiPriority w:val="99"/>
    <w:semiHidden/>
    <w:unhideWhenUsed/>
    <w:rsid w:val="006F0CED"/>
  </w:style>
  <w:style w:type="paragraph" w:customStyle="1" w:styleId="Default">
    <w:name w:val="Default"/>
    <w:rsid w:val="006F0CED"/>
    <w:pPr>
      <w:autoSpaceDE w:val="0"/>
      <w:autoSpaceDN w:val="0"/>
      <w:adjustRightInd w:val="0"/>
    </w:pPr>
    <w:rPr>
      <w:color w:val="000000"/>
      <w:sz w:val="24"/>
      <w:szCs w:val="24"/>
    </w:rPr>
  </w:style>
  <w:style w:type="character" w:customStyle="1" w:styleId="apple-converted-space">
    <w:name w:val="apple-converted-space"/>
    <w:basedOn w:val="DefaultParagraphFont"/>
    <w:rsid w:val="006F0CED"/>
  </w:style>
  <w:style w:type="table" w:customStyle="1" w:styleId="TableGrid1">
    <w:name w:val="Table Grid1"/>
    <w:basedOn w:val="TableNormal"/>
    <w:next w:val="TableGrid"/>
    <w:uiPriority w:val="59"/>
    <w:rsid w:val="006F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6F0CED"/>
    <w:pPr>
      <w:spacing w:before="100" w:beforeAutospacing="1" w:after="100" w:afterAutospacing="1"/>
      <w:jc w:val="left"/>
    </w:pPr>
    <w:rPr>
      <w:i/>
      <w:szCs w:val="24"/>
    </w:rPr>
  </w:style>
  <w:style w:type="paragraph" w:customStyle="1" w:styleId="xmsonormal">
    <w:name w:val="x_msonormal"/>
    <w:basedOn w:val="Normal"/>
    <w:rsid w:val="006F0CED"/>
    <w:pPr>
      <w:spacing w:before="100" w:beforeAutospacing="1" w:after="100" w:afterAutospacing="1"/>
      <w:jc w:val="left"/>
    </w:pPr>
    <w:rPr>
      <w:i/>
      <w:szCs w:val="24"/>
    </w:rPr>
  </w:style>
  <w:style w:type="paragraph" w:styleId="NormalWeb">
    <w:name w:val="Normal (Web)"/>
    <w:basedOn w:val="Normal"/>
    <w:uiPriority w:val="99"/>
    <w:semiHidden/>
    <w:unhideWhenUsed/>
    <w:rsid w:val="006F0CED"/>
    <w:pPr>
      <w:spacing w:before="100" w:beforeAutospacing="1" w:after="100" w:afterAutospacing="1"/>
      <w:jc w:val="left"/>
    </w:pPr>
    <w:rPr>
      <w:i/>
      <w:szCs w:val="24"/>
    </w:rPr>
  </w:style>
  <w:style w:type="character" w:customStyle="1" w:styleId="Heading5Char">
    <w:name w:val="Heading 5 Char"/>
    <w:basedOn w:val="DefaultParagraphFont"/>
    <w:link w:val="Heading5"/>
    <w:uiPriority w:val="9"/>
    <w:rsid w:val="00D656D4"/>
    <w:rPr>
      <w:rFonts w:asciiTheme="majorBidi" w:eastAsiaTheme="majorEastAsia" w:hAnsiTheme="majorBidi" w:cstheme="majorBidi"/>
      <w:sz w:val="24"/>
      <w:lang w:val="en-US"/>
    </w:rPr>
  </w:style>
  <w:style w:type="paragraph" w:styleId="NoSpacing">
    <w:name w:val="No Spacing"/>
    <w:uiPriority w:val="1"/>
    <w:qFormat/>
    <w:rsid w:val="00D656D4"/>
    <w:rPr>
      <w:sz w:val="24"/>
    </w:rPr>
  </w:style>
  <w:style w:type="paragraph" w:customStyle="1" w:styleId="EndNoteBibliography">
    <w:name w:val="EndNote Bibliography"/>
    <w:basedOn w:val="Normal"/>
    <w:link w:val="EndNoteBibliographyChar"/>
    <w:rsid w:val="008C157F"/>
    <w:pPr>
      <w:spacing w:after="200"/>
      <w:contextualSpacing w:val="0"/>
      <w:jc w:val="left"/>
    </w:pPr>
    <w:rPr>
      <w:rFonts w:ascii="Calibri" w:hAnsi="Calibri"/>
      <w:noProof/>
      <w:sz w:val="22"/>
    </w:rPr>
  </w:style>
  <w:style w:type="character" w:customStyle="1" w:styleId="EndNoteBibliographyChar">
    <w:name w:val="EndNote Bibliography Char"/>
    <w:basedOn w:val="DefaultParagraphFont"/>
    <w:link w:val="EndNoteBibliography"/>
    <w:rsid w:val="008C157F"/>
    <w:rPr>
      <w:rFonts w:ascii="Calibri" w:hAnsi="Calibri"/>
      <w:noProof/>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MY"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32"/>
    <w:pPr>
      <w:contextualSpacing/>
    </w:pPr>
  </w:style>
  <w:style w:type="paragraph" w:styleId="Heading1">
    <w:name w:val="heading 1"/>
    <w:basedOn w:val="Normal"/>
    <w:next w:val="Normal"/>
    <w:link w:val="Heading1Char"/>
    <w:uiPriority w:val="9"/>
    <w:qFormat/>
    <w:rsid w:val="00C9364F"/>
    <w:pPr>
      <w:keepNext/>
      <w:keepLines/>
      <w:jc w:val="center"/>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C0556C"/>
    <w:pPr>
      <w:keepNext/>
      <w:keepLines/>
      <w:jc w:val="center"/>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606CD4"/>
    <w:pPr>
      <w:keepNext/>
      <w:keepLines/>
      <w:jc w:val="left"/>
      <w:outlineLvl w:val="2"/>
    </w:pPr>
    <w:rPr>
      <w:rFonts w:asciiTheme="majorBidi" w:eastAsiaTheme="majorEastAsia" w:hAnsiTheme="majorBidi" w:cstheme="majorBidi"/>
      <w:b/>
      <w:bCs/>
    </w:rPr>
  </w:style>
  <w:style w:type="paragraph" w:styleId="Heading4">
    <w:name w:val="heading 4"/>
    <w:basedOn w:val="Normal"/>
    <w:next w:val="Normal"/>
    <w:link w:val="Heading4Char"/>
    <w:uiPriority w:val="9"/>
    <w:unhideWhenUsed/>
    <w:qFormat/>
    <w:rsid w:val="009B70ED"/>
    <w:pPr>
      <w:keepNext/>
      <w:keepLines/>
      <w:outlineLvl w:val="3"/>
    </w:pPr>
    <w:rPr>
      <w:rFonts w:eastAsiaTheme="majorEastAsia"/>
      <w:i/>
      <w:szCs w:val="24"/>
    </w:rPr>
  </w:style>
  <w:style w:type="paragraph" w:styleId="Heading5">
    <w:name w:val="heading 5"/>
    <w:basedOn w:val="Normal"/>
    <w:next w:val="Normal"/>
    <w:link w:val="Heading5Char"/>
    <w:uiPriority w:val="9"/>
    <w:unhideWhenUsed/>
    <w:qFormat/>
    <w:rsid w:val="00D656D4"/>
    <w:pPr>
      <w:keepNext/>
      <w:keepLines/>
      <w:mirrorIndents/>
      <w:outlineLvl w:val="4"/>
    </w:pPr>
    <w:rPr>
      <w:rFonts w:asciiTheme="majorBidi" w:eastAsiaTheme="majorEastAsia" w:hAnsiTheme="majorBidi"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050F8"/>
    <w:pPr>
      <w:tabs>
        <w:tab w:val="center" w:pos="4680"/>
        <w:tab w:val="right" w:pos="9360"/>
      </w:tabs>
    </w:pPr>
  </w:style>
  <w:style w:type="character" w:customStyle="1" w:styleId="HeaderChar">
    <w:name w:val="Header Char"/>
    <w:basedOn w:val="DefaultParagraphFont"/>
    <w:link w:val="Header"/>
    <w:uiPriority w:val="99"/>
    <w:rsid w:val="007050F8"/>
    <w:rPr>
      <w:lang w:val="en-US"/>
    </w:rPr>
  </w:style>
  <w:style w:type="paragraph" w:styleId="Footer">
    <w:name w:val="footer"/>
    <w:basedOn w:val="Normal"/>
    <w:link w:val="FooterChar"/>
    <w:uiPriority w:val="99"/>
    <w:unhideWhenUsed/>
    <w:rsid w:val="007050F8"/>
    <w:pPr>
      <w:tabs>
        <w:tab w:val="center" w:pos="4680"/>
        <w:tab w:val="right" w:pos="9360"/>
      </w:tabs>
    </w:pPr>
  </w:style>
  <w:style w:type="character" w:customStyle="1" w:styleId="FooterChar">
    <w:name w:val="Footer Char"/>
    <w:basedOn w:val="DefaultParagraphFont"/>
    <w:link w:val="Footer"/>
    <w:uiPriority w:val="99"/>
    <w:rsid w:val="007050F8"/>
    <w:rPr>
      <w:lang w:val="en-US"/>
    </w:rPr>
  </w:style>
  <w:style w:type="character" w:styleId="CommentReference">
    <w:name w:val="annotation reference"/>
    <w:basedOn w:val="DefaultParagraphFont"/>
    <w:uiPriority w:val="99"/>
    <w:semiHidden/>
    <w:unhideWhenUsed/>
    <w:rsid w:val="00197F54"/>
    <w:rPr>
      <w:sz w:val="16"/>
      <w:szCs w:val="16"/>
    </w:rPr>
  </w:style>
  <w:style w:type="paragraph" w:styleId="CommentText">
    <w:name w:val="annotation text"/>
    <w:basedOn w:val="Normal"/>
    <w:link w:val="CommentTextChar"/>
    <w:uiPriority w:val="99"/>
    <w:semiHidden/>
    <w:unhideWhenUsed/>
    <w:rsid w:val="00197F54"/>
  </w:style>
  <w:style w:type="character" w:customStyle="1" w:styleId="CommentTextChar">
    <w:name w:val="Comment Text Char"/>
    <w:basedOn w:val="DefaultParagraphFont"/>
    <w:link w:val="CommentText"/>
    <w:uiPriority w:val="99"/>
    <w:semiHidden/>
    <w:rsid w:val="00197F54"/>
    <w:rPr>
      <w:sz w:val="20"/>
      <w:szCs w:val="20"/>
      <w:lang w:val="en-US"/>
    </w:rPr>
  </w:style>
  <w:style w:type="paragraph" w:styleId="CommentSubject">
    <w:name w:val="annotation subject"/>
    <w:basedOn w:val="CommentText"/>
    <w:next w:val="CommentText"/>
    <w:link w:val="CommentSubjectChar"/>
    <w:uiPriority w:val="99"/>
    <w:semiHidden/>
    <w:unhideWhenUsed/>
    <w:rsid w:val="00197F54"/>
    <w:rPr>
      <w:b/>
      <w:bCs/>
    </w:rPr>
  </w:style>
  <w:style w:type="character" w:customStyle="1" w:styleId="CommentSubjectChar">
    <w:name w:val="Comment Subject Char"/>
    <w:basedOn w:val="CommentTextChar"/>
    <w:link w:val="CommentSubject"/>
    <w:uiPriority w:val="99"/>
    <w:semiHidden/>
    <w:rsid w:val="00197F54"/>
    <w:rPr>
      <w:b/>
      <w:bCs/>
      <w:sz w:val="20"/>
      <w:szCs w:val="20"/>
      <w:lang w:val="en-US"/>
    </w:rPr>
  </w:style>
  <w:style w:type="paragraph" w:styleId="BalloonText">
    <w:name w:val="Balloon Text"/>
    <w:basedOn w:val="Normal"/>
    <w:link w:val="BalloonTextChar"/>
    <w:uiPriority w:val="99"/>
    <w:semiHidden/>
    <w:unhideWhenUsed/>
    <w:rsid w:val="00197F54"/>
    <w:rPr>
      <w:rFonts w:ascii="Tahoma" w:hAnsi="Tahoma" w:cs="Tahoma"/>
      <w:sz w:val="16"/>
      <w:szCs w:val="16"/>
    </w:rPr>
  </w:style>
  <w:style w:type="character" w:customStyle="1" w:styleId="BalloonTextChar">
    <w:name w:val="Balloon Text Char"/>
    <w:basedOn w:val="DefaultParagraphFont"/>
    <w:link w:val="BalloonText"/>
    <w:uiPriority w:val="99"/>
    <w:semiHidden/>
    <w:rsid w:val="00197F54"/>
    <w:rPr>
      <w:rFonts w:ascii="Tahoma" w:hAnsi="Tahoma" w:cs="Tahoma"/>
      <w:sz w:val="16"/>
      <w:szCs w:val="16"/>
      <w:lang w:val="en-US"/>
    </w:rPr>
  </w:style>
  <w:style w:type="character" w:customStyle="1" w:styleId="Heading1Char">
    <w:name w:val="Heading 1 Char"/>
    <w:basedOn w:val="DefaultParagraphFont"/>
    <w:link w:val="Heading1"/>
    <w:uiPriority w:val="9"/>
    <w:rsid w:val="00C9364F"/>
    <w:rPr>
      <w:rFonts w:ascii="Times New Roman" w:eastAsiaTheme="majorEastAsia" w:hAnsi="Times New Roman" w:cstheme="majorBidi"/>
      <w:b/>
      <w:bCs/>
      <w:szCs w:val="28"/>
      <w:lang w:val="en-US"/>
    </w:rPr>
  </w:style>
  <w:style w:type="paragraph" w:styleId="TOC1">
    <w:name w:val="toc 1"/>
    <w:basedOn w:val="Normal"/>
    <w:next w:val="Normal"/>
    <w:autoRedefine/>
    <w:uiPriority w:val="39"/>
    <w:unhideWhenUsed/>
    <w:rsid w:val="00D02BB7"/>
    <w:pPr>
      <w:spacing w:after="100"/>
    </w:pPr>
  </w:style>
  <w:style w:type="character" w:styleId="Hyperlink">
    <w:name w:val="Hyperlink"/>
    <w:basedOn w:val="DefaultParagraphFont"/>
    <w:uiPriority w:val="99"/>
    <w:unhideWhenUsed/>
    <w:rsid w:val="00D02BB7"/>
    <w:rPr>
      <w:color w:val="0563C1" w:themeColor="hyperlink"/>
      <w:u w:val="single"/>
    </w:rPr>
  </w:style>
  <w:style w:type="character" w:customStyle="1" w:styleId="Heading2Char">
    <w:name w:val="Heading 2 Char"/>
    <w:basedOn w:val="DefaultParagraphFont"/>
    <w:link w:val="Heading2"/>
    <w:uiPriority w:val="9"/>
    <w:rsid w:val="00C0556C"/>
    <w:rPr>
      <w:rFonts w:ascii="Times New Roman" w:eastAsiaTheme="majorEastAsia" w:hAnsi="Times New Roman" w:cstheme="majorBidi"/>
      <w:bCs/>
      <w:i/>
      <w:sz w:val="24"/>
      <w:szCs w:val="26"/>
      <w:lang w:val="en-US"/>
    </w:rPr>
  </w:style>
  <w:style w:type="paragraph" w:styleId="TOC2">
    <w:name w:val="toc 2"/>
    <w:basedOn w:val="Normal"/>
    <w:next w:val="Normal"/>
    <w:autoRedefine/>
    <w:uiPriority w:val="39"/>
    <w:unhideWhenUsed/>
    <w:rsid w:val="006C38EB"/>
    <w:pPr>
      <w:spacing w:after="100"/>
      <w:ind w:left="220"/>
    </w:pPr>
  </w:style>
  <w:style w:type="character" w:customStyle="1" w:styleId="Heading4Char">
    <w:name w:val="Heading 4 Char"/>
    <w:basedOn w:val="DefaultParagraphFont"/>
    <w:link w:val="Heading4"/>
    <w:uiPriority w:val="9"/>
    <w:rsid w:val="009B70ED"/>
    <w:rPr>
      <w:rFonts w:ascii="Times New Roman" w:eastAsiaTheme="majorEastAsia" w:hAnsi="Times New Roman" w:cs="Times New Roman"/>
      <w:i/>
      <w:sz w:val="24"/>
      <w:szCs w:val="24"/>
      <w:lang w:val="en-US"/>
    </w:rPr>
  </w:style>
  <w:style w:type="character" w:customStyle="1" w:styleId="Heading3Char">
    <w:name w:val="Heading 3 Char"/>
    <w:basedOn w:val="DefaultParagraphFont"/>
    <w:link w:val="Heading3"/>
    <w:uiPriority w:val="9"/>
    <w:rsid w:val="00606CD4"/>
    <w:rPr>
      <w:rFonts w:asciiTheme="majorBidi" w:eastAsiaTheme="majorEastAsia" w:hAnsiTheme="majorBidi" w:cstheme="majorBidi"/>
      <w:b/>
      <w:bCs/>
      <w:sz w:val="20"/>
      <w:lang w:val="en-US"/>
    </w:rPr>
  </w:style>
  <w:style w:type="table" w:styleId="TableGrid">
    <w:name w:val="Table Grid"/>
    <w:basedOn w:val="TableNormal"/>
    <w:uiPriority w:val="59"/>
    <w:rsid w:val="00AD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66BC"/>
    <w:pPr>
      <w:spacing w:after="200"/>
      <w:ind w:left="720"/>
      <w:jc w:val="left"/>
    </w:pPr>
    <w:rPr>
      <w:rFonts w:asciiTheme="minorHAnsi" w:eastAsiaTheme="minorEastAsia" w:hAnsiTheme="minorHAnsi"/>
      <w:i/>
      <w:sz w:val="22"/>
    </w:rPr>
  </w:style>
  <w:style w:type="numbering" w:customStyle="1" w:styleId="NoList1">
    <w:name w:val="No List1"/>
    <w:next w:val="NoList"/>
    <w:uiPriority w:val="99"/>
    <w:semiHidden/>
    <w:unhideWhenUsed/>
    <w:rsid w:val="006F0CED"/>
  </w:style>
  <w:style w:type="paragraph" w:customStyle="1" w:styleId="Default">
    <w:name w:val="Default"/>
    <w:rsid w:val="006F0CED"/>
    <w:pPr>
      <w:autoSpaceDE w:val="0"/>
      <w:autoSpaceDN w:val="0"/>
      <w:adjustRightInd w:val="0"/>
    </w:pPr>
    <w:rPr>
      <w:color w:val="000000"/>
      <w:sz w:val="24"/>
      <w:szCs w:val="24"/>
    </w:rPr>
  </w:style>
  <w:style w:type="character" w:customStyle="1" w:styleId="apple-converted-space">
    <w:name w:val="apple-converted-space"/>
    <w:basedOn w:val="DefaultParagraphFont"/>
    <w:rsid w:val="006F0CED"/>
  </w:style>
  <w:style w:type="table" w:customStyle="1" w:styleId="TableGrid1">
    <w:name w:val="Table Grid1"/>
    <w:basedOn w:val="TableNormal"/>
    <w:next w:val="TableGrid"/>
    <w:uiPriority w:val="59"/>
    <w:rsid w:val="006F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6F0CED"/>
    <w:pPr>
      <w:spacing w:before="100" w:beforeAutospacing="1" w:after="100" w:afterAutospacing="1"/>
      <w:jc w:val="left"/>
    </w:pPr>
    <w:rPr>
      <w:i/>
      <w:szCs w:val="24"/>
    </w:rPr>
  </w:style>
  <w:style w:type="paragraph" w:customStyle="1" w:styleId="xmsonormal">
    <w:name w:val="x_msonormal"/>
    <w:basedOn w:val="Normal"/>
    <w:rsid w:val="006F0CED"/>
    <w:pPr>
      <w:spacing w:before="100" w:beforeAutospacing="1" w:after="100" w:afterAutospacing="1"/>
      <w:jc w:val="left"/>
    </w:pPr>
    <w:rPr>
      <w:i/>
      <w:szCs w:val="24"/>
    </w:rPr>
  </w:style>
  <w:style w:type="paragraph" w:styleId="NormalWeb">
    <w:name w:val="Normal (Web)"/>
    <w:basedOn w:val="Normal"/>
    <w:uiPriority w:val="99"/>
    <w:semiHidden/>
    <w:unhideWhenUsed/>
    <w:rsid w:val="006F0CED"/>
    <w:pPr>
      <w:spacing w:before="100" w:beforeAutospacing="1" w:after="100" w:afterAutospacing="1"/>
      <w:jc w:val="left"/>
    </w:pPr>
    <w:rPr>
      <w:i/>
      <w:szCs w:val="24"/>
    </w:rPr>
  </w:style>
  <w:style w:type="character" w:customStyle="1" w:styleId="Heading5Char">
    <w:name w:val="Heading 5 Char"/>
    <w:basedOn w:val="DefaultParagraphFont"/>
    <w:link w:val="Heading5"/>
    <w:uiPriority w:val="9"/>
    <w:rsid w:val="00D656D4"/>
    <w:rPr>
      <w:rFonts w:asciiTheme="majorBidi" w:eastAsiaTheme="majorEastAsia" w:hAnsiTheme="majorBidi" w:cstheme="majorBidi"/>
      <w:sz w:val="24"/>
      <w:lang w:val="en-US"/>
    </w:rPr>
  </w:style>
  <w:style w:type="paragraph" w:styleId="NoSpacing">
    <w:name w:val="No Spacing"/>
    <w:uiPriority w:val="1"/>
    <w:qFormat/>
    <w:rsid w:val="00D656D4"/>
    <w:rPr>
      <w:sz w:val="24"/>
    </w:rPr>
  </w:style>
  <w:style w:type="paragraph" w:customStyle="1" w:styleId="EndNoteBibliography">
    <w:name w:val="EndNote Bibliography"/>
    <w:basedOn w:val="Normal"/>
    <w:link w:val="EndNoteBibliographyChar"/>
    <w:rsid w:val="008C157F"/>
    <w:pPr>
      <w:spacing w:after="200"/>
      <w:contextualSpacing w:val="0"/>
      <w:jc w:val="left"/>
    </w:pPr>
    <w:rPr>
      <w:rFonts w:ascii="Calibri" w:hAnsi="Calibri"/>
      <w:noProof/>
      <w:sz w:val="22"/>
    </w:rPr>
  </w:style>
  <w:style w:type="character" w:customStyle="1" w:styleId="EndNoteBibliographyChar">
    <w:name w:val="EndNote Bibliography Char"/>
    <w:basedOn w:val="DefaultParagraphFont"/>
    <w:link w:val="EndNoteBibliography"/>
    <w:rsid w:val="008C157F"/>
    <w:rPr>
      <w:rFonts w:ascii="Calibri" w:hAnsi="Calibri"/>
      <w:noProof/>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11.vs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AIBC2018</dc:creator>
  <cp:lastModifiedBy>WIN7</cp:lastModifiedBy>
  <cp:revision>2</cp:revision>
  <dcterms:created xsi:type="dcterms:W3CDTF">2020-01-09T06:05:00Z</dcterms:created>
  <dcterms:modified xsi:type="dcterms:W3CDTF">2020-01-09T06:05:00Z</dcterms:modified>
</cp:coreProperties>
</file>