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A17D1" w14:textId="48941EA3" w:rsidR="00CF5DCF" w:rsidRPr="001E2CC6" w:rsidRDefault="00CF5DCF" w:rsidP="001E2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2CC6">
        <w:rPr>
          <w:rFonts w:ascii="Times New Roman" w:hAnsi="Times New Roman" w:cs="Times New Roman"/>
          <w:sz w:val="24"/>
          <w:szCs w:val="24"/>
        </w:rPr>
        <w:t>Format Abstract / Full Paper Template</w:t>
      </w:r>
      <w:bookmarkStart w:id="0" w:name="_GoBack"/>
      <w:bookmarkEnd w:id="0"/>
    </w:p>
    <w:p w14:paraId="0450BE43" w14:textId="77777777" w:rsidR="008D4FDB" w:rsidRPr="008D4FDB" w:rsidRDefault="008D4FDB" w:rsidP="008D4FDB">
      <w:pPr>
        <w:pStyle w:val="Default"/>
        <w:jc w:val="center"/>
        <w:rPr>
          <w:rFonts w:ascii="Times New Roman" w:hAnsi="Times New Roman" w:cs="Times New Roman"/>
        </w:rPr>
      </w:pPr>
      <w:r w:rsidRPr="008D4FDB">
        <w:rPr>
          <w:rFonts w:ascii="Times New Roman" w:hAnsi="Times New Roman" w:cs="Times New Roman"/>
          <w:b/>
          <w:bCs/>
        </w:rPr>
        <w:t xml:space="preserve">Helping Attitude among </w:t>
      </w:r>
      <w:proofErr w:type="spellStart"/>
      <w:r w:rsidRPr="008D4FDB">
        <w:rPr>
          <w:rFonts w:ascii="Times New Roman" w:hAnsi="Times New Roman" w:cs="Times New Roman"/>
          <w:b/>
          <w:bCs/>
        </w:rPr>
        <w:t>Startups</w:t>
      </w:r>
      <w:proofErr w:type="spellEnd"/>
      <w:r w:rsidRPr="008D4FDB">
        <w:rPr>
          <w:rFonts w:ascii="Times New Roman" w:hAnsi="Times New Roman" w:cs="Times New Roman"/>
          <w:b/>
          <w:bCs/>
        </w:rPr>
        <w:t>: A Study on TUBE Mega 5.0 Participants</w:t>
      </w:r>
    </w:p>
    <w:p w14:paraId="766D2217" w14:textId="53C1D2DA" w:rsidR="006734B5" w:rsidRPr="006734B5" w:rsidRDefault="006734B5" w:rsidP="006734B5">
      <w:pPr>
        <w:pStyle w:val="Default"/>
        <w:jc w:val="center"/>
        <w:rPr>
          <w:rFonts w:ascii="Times New Roman" w:hAnsi="Times New Roman" w:cs="Times New Roman"/>
        </w:rPr>
      </w:pPr>
      <w:r w:rsidRPr="006734B5">
        <w:rPr>
          <w:rFonts w:ascii="Times New Roman" w:hAnsi="Times New Roman" w:cs="Times New Roman"/>
        </w:rPr>
        <w:t>Author Names 1</w:t>
      </w:r>
    </w:p>
    <w:p w14:paraId="4DC2D0D5" w14:textId="7D9E5B94" w:rsidR="006734B5" w:rsidRPr="006734B5" w:rsidRDefault="006734B5" w:rsidP="006734B5">
      <w:pPr>
        <w:pStyle w:val="Default"/>
        <w:jc w:val="center"/>
        <w:rPr>
          <w:rFonts w:ascii="Times New Roman" w:hAnsi="Times New Roman" w:cs="Times New Roman"/>
        </w:rPr>
      </w:pPr>
      <w:r w:rsidRPr="006734B5">
        <w:rPr>
          <w:rFonts w:ascii="Times New Roman" w:hAnsi="Times New Roman" w:cs="Times New Roman"/>
        </w:rPr>
        <w:t>Author Names</w:t>
      </w:r>
      <w:r>
        <w:rPr>
          <w:rFonts w:ascii="Times New Roman" w:hAnsi="Times New Roman" w:cs="Times New Roman"/>
        </w:rPr>
        <w:t xml:space="preserve"> </w:t>
      </w:r>
      <w:r w:rsidRPr="006734B5">
        <w:rPr>
          <w:rFonts w:ascii="Times New Roman" w:hAnsi="Times New Roman" w:cs="Times New Roman"/>
        </w:rPr>
        <w:t>2</w:t>
      </w:r>
    </w:p>
    <w:p w14:paraId="3082BCED" w14:textId="77777777" w:rsidR="006734B5" w:rsidRDefault="006734B5" w:rsidP="008D4FDB">
      <w:pPr>
        <w:pStyle w:val="Default"/>
        <w:jc w:val="center"/>
        <w:rPr>
          <w:rFonts w:ascii="Times New Roman" w:hAnsi="Times New Roman" w:cs="Times New Roman"/>
        </w:rPr>
      </w:pPr>
      <w:r w:rsidRPr="006734B5">
        <w:rPr>
          <w:rFonts w:ascii="Times New Roman" w:hAnsi="Times New Roman" w:cs="Times New Roman"/>
        </w:rPr>
        <w:t>Authors’ Institutions</w:t>
      </w:r>
    </w:p>
    <w:p w14:paraId="5A8672FA" w14:textId="22969A34" w:rsidR="008D4FDB" w:rsidRPr="008D4FDB" w:rsidRDefault="008D4FDB" w:rsidP="008D4FDB">
      <w:pPr>
        <w:pStyle w:val="Default"/>
        <w:jc w:val="center"/>
        <w:rPr>
          <w:rFonts w:ascii="Times New Roman" w:hAnsi="Times New Roman" w:cs="Times New Roman"/>
        </w:rPr>
      </w:pPr>
      <w:r w:rsidRPr="008D4FDB">
        <w:rPr>
          <w:rFonts w:ascii="Times New Roman" w:hAnsi="Times New Roman" w:cs="Times New Roman"/>
        </w:rPr>
        <w:t xml:space="preserve">Faculty of Economics and </w:t>
      </w:r>
      <w:proofErr w:type="spellStart"/>
      <w:r w:rsidRPr="008D4FDB">
        <w:rPr>
          <w:rFonts w:ascii="Times New Roman" w:hAnsi="Times New Roman" w:cs="Times New Roman"/>
        </w:rPr>
        <w:t>Muamalat</w:t>
      </w:r>
      <w:proofErr w:type="spellEnd"/>
      <w:r w:rsidRPr="008D4FDB">
        <w:rPr>
          <w:rFonts w:ascii="Times New Roman" w:hAnsi="Times New Roman" w:cs="Times New Roman"/>
        </w:rPr>
        <w:t xml:space="preserve">, </w:t>
      </w:r>
      <w:proofErr w:type="spellStart"/>
      <w:r w:rsidRPr="008D4FDB">
        <w:rPr>
          <w:rFonts w:ascii="Times New Roman" w:hAnsi="Times New Roman" w:cs="Times New Roman"/>
        </w:rPr>
        <w:t>Universiti</w:t>
      </w:r>
      <w:proofErr w:type="spellEnd"/>
      <w:r w:rsidRPr="008D4FDB">
        <w:rPr>
          <w:rFonts w:ascii="Times New Roman" w:hAnsi="Times New Roman" w:cs="Times New Roman"/>
        </w:rPr>
        <w:t xml:space="preserve"> </w:t>
      </w:r>
      <w:proofErr w:type="spellStart"/>
      <w:r w:rsidRPr="008D4FDB">
        <w:rPr>
          <w:rFonts w:ascii="Times New Roman" w:hAnsi="Times New Roman" w:cs="Times New Roman"/>
        </w:rPr>
        <w:t>Sains</w:t>
      </w:r>
      <w:proofErr w:type="spellEnd"/>
      <w:r w:rsidRPr="008D4FDB">
        <w:rPr>
          <w:rFonts w:ascii="Times New Roman" w:hAnsi="Times New Roman" w:cs="Times New Roman"/>
        </w:rPr>
        <w:t xml:space="preserve"> Islam Malaysia</w:t>
      </w:r>
    </w:p>
    <w:p w14:paraId="72F5BC3B" w14:textId="77777777" w:rsidR="008D4FDB" w:rsidRPr="008D4FDB" w:rsidRDefault="008D4FDB" w:rsidP="008D4FDB">
      <w:pPr>
        <w:pStyle w:val="Default"/>
        <w:jc w:val="center"/>
        <w:rPr>
          <w:rFonts w:ascii="Times New Roman" w:hAnsi="Times New Roman" w:cs="Times New Roman"/>
        </w:rPr>
      </w:pPr>
    </w:p>
    <w:p w14:paraId="58431459" w14:textId="77777777" w:rsidR="008D4FDB" w:rsidRPr="008D4FDB" w:rsidRDefault="008D4FDB" w:rsidP="008D4FDB">
      <w:pPr>
        <w:pStyle w:val="Default"/>
        <w:rPr>
          <w:rFonts w:ascii="Times New Roman" w:hAnsi="Times New Roman" w:cs="Times New Roman"/>
        </w:rPr>
      </w:pPr>
      <w:r w:rsidRPr="008D4FDB">
        <w:rPr>
          <w:rFonts w:ascii="Times New Roman" w:hAnsi="Times New Roman" w:cs="Times New Roman"/>
          <w:b/>
          <w:bCs/>
        </w:rPr>
        <w:t xml:space="preserve">Abstract </w:t>
      </w:r>
    </w:p>
    <w:p w14:paraId="20709059" w14:textId="77777777" w:rsidR="008D4FDB" w:rsidRPr="008D4FDB" w:rsidRDefault="008D4FDB" w:rsidP="008D4F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D4FDB">
        <w:rPr>
          <w:rFonts w:ascii="Times New Roman" w:hAnsi="Times New Roman" w:cs="Times New Roman"/>
        </w:rPr>
        <w:t xml:space="preserve">Helping others is considered and sometimes expected to be a voluntary act. This </w:t>
      </w:r>
      <w:proofErr w:type="spellStart"/>
      <w:r w:rsidRPr="008D4FDB">
        <w:rPr>
          <w:rFonts w:ascii="Times New Roman" w:hAnsi="Times New Roman" w:cs="Times New Roman"/>
        </w:rPr>
        <w:t>behavior</w:t>
      </w:r>
      <w:proofErr w:type="spellEnd"/>
      <w:r w:rsidRPr="008D4FDB">
        <w:rPr>
          <w:rFonts w:ascii="Times New Roman" w:hAnsi="Times New Roman" w:cs="Times New Roman"/>
        </w:rPr>
        <w:t xml:space="preserve"> can be characterized as a helpful </w:t>
      </w:r>
      <w:proofErr w:type="spellStart"/>
      <w:r w:rsidRPr="008D4FDB">
        <w:rPr>
          <w:rFonts w:ascii="Times New Roman" w:hAnsi="Times New Roman" w:cs="Times New Roman"/>
        </w:rPr>
        <w:t>behavior</w:t>
      </w:r>
      <w:proofErr w:type="spellEnd"/>
      <w:r w:rsidRPr="008D4FDB">
        <w:rPr>
          <w:rFonts w:ascii="Times New Roman" w:hAnsi="Times New Roman" w:cs="Times New Roman"/>
        </w:rPr>
        <w:t xml:space="preserve"> that does not expect something in return. In general, the </w:t>
      </w:r>
      <w:proofErr w:type="spellStart"/>
      <w:r w:rsidRPr="008D4FDB">
        <w:rPr>
          <w:rFonts w:ascii="Times New Roman" w:hAnsi="Times New Roman" w:cs="Times New Roman"/>
        </w:rPr>
        <w:t>behavior</w:t>
      </w:r>
      <w:proofErr w:type="spellEnd"/>
      <w:r w:rsidRPr="008D4FDB">
        <w:rPr>
          <w:rFonts w:ascii="Times New Roman" w:hAnsi="Times New Roman" w:cs="Times New Roman"/>
        </w:rPr>
        <w:t xml:space="preserve"> of helping others would create a conducive environment especially when being instilled at an early stage of entrepreneurial journey. The study was conducted on 115 </w:t>
      </w:r>
      <w:proofErr w:type="spellStart"/>
      <w:r w:rsidRPr="008D4FDB">
        <w:rPr>
          <w:rFonts w:ascii="Times New Roman" w:hAnsi="Times New Roman" w:cs="Times New Roman"/>
        </w:rPr>
        <w:t>startup</w:t>
      </w:r>
      <w:proofErr w:type="spellEnd"/>
      <w:r w:rsidRPr="008D4FDB">
        <w:rPr>
          <w:rFonts w:ascii="Times New Roman" w:hAnsi="Times New Roman" w:cs="Times New Roman"/>
        </w:rPr>
        <w:t xml:space="preserve"> companies owners who participated under Tunas </w:t>
      </w:r>
      <w:proofErr w:type="spellStart"/>
      <w:r w:rsidRPr="008D4FDB">
        <w:rPr>
          <w:rFonts w:ascii="Times New Roman" w:hAnsi="Times New Roman" w:cs="Times New Roman"/>
        </w:rPr>
        <w:t>Usahawan</w:t>
      </w:r>
      <w:proofErr w:type="spellEnd"/>
      <w:r w:rsidRPr="008D4FDB">
        <w:rPr>
          <w:rFonts w:ascii="Times New Roman" w:hAnsi="Times New Roman" w:cs="Times New Roman"/>
        </w:rPr>
        <w:t xml:space="preserve"> </w:t>
      </w:r>
      <w:proofErr w:type="spellStart"/>
      <w:r w:rsidRPr="008D4FDB">
        <w:rPr>
          <w:rFonts w:ascii="Times New Roman" w:hAnsi="Times New Roman" w:cs="Times New Roman"/>
        </w:rPr>
        <w:t>Belia</w:t>
      </w:r>
      <w:proofErr w:type="spellEnd"/>
      <w:r w:rsidRPr="008D4FDB">
        <w:rPr>
          <w:rFonts w:ascii="Times New Roman" w:hAnsi="Times New Roman" w:cs="Times New Roman"/>
        </w:rPr>
        <w:t xml:space="preserve"> </w:t>
      </w:r>
      <w:proofErr w:type="spellStart"/>
      <w:r w:rsidRPr="008D4FDB">
        <w:rPr>
          <w:rFonts w:ascii="Times New Roman" w:hAnsi="Times New Roman" w:cs="Times New Roman"/>
        </w:rPr>
        <w:t>Bumiputera</w:t>
      </w:r>
      <w:proofErr w:type="spellEnd"/>
      <w:r w:rsidRPr="008D4FDB">
        <w:rPr>
          <w:rFonts w:ascii="Times New Roman" w:hAnsi="Times New Roman" w:cs="Times New Roman"/>
        </w:rPr>
        <w:t xml:space="preserve"> (TUBE 5.0) organized by SME Corporation, an agency under the Ministry of International Trade and Industries, Malaysia in early March 2018. The rate of return on the questionnaires was 48%. The objective is to find and compare the helping attitude of </w:t>
      </w:r>
      <w:proofErr w:type="spellStart"/>
      <w:r w:rsidRPr="008D4FDB">
        <w:rPr>
          <w:rFonts w:ascii="Times New Roman" w:hAnsi="Times New Roman" w:cs="Times New Roman"/>
        </w:rPr>
        <w:t>startups</w:t>
      </w:r>
      <w:proofErr w:type="spellEnd"/>
      <w:r w:rsidRPr="008D4FDB">
        <w:rPr>
          <w:rFonts w:ascii="Times New Roman" w:hAnsi="Times New Roman" w:cs="Times New Roman"/>
        </w:rPr>
        <w:t xml:space="preserve"> based on several demographic factors. The sample was selected through purposive sampling technique. The researchers used the Helping Attitude Scale (HAS) by Gary S. Nickell. It is a scale with 20-item to measure respondents’ belief, feelings, and </w:t>
      </w:r>
      <w:proofErr w:type="spellStart"/>
      <w:r w:rsidRPr="008D4FDB">
        <w:rPr>
          <w:rFonts w:ascii="Times New Roman" w:hAnsi="Times New Roman" w:cs="Times New Roman"/>
        </w:rPr>
        <w:t>behaviors</w:t>
      </w:r>
      <w:proofErr w:type="spellEnd"/>
      <w:r w:rsidRPr="008D4FDB">
        <w:rPr>
          <w:rFonts w:ascii="Times New Roman" w:hAnsi="Times New Roman" w:cs="Times New Roman"/>
        </w:rPr>
        <w:t xml:space="preserve"> associated with helping others. The data was </w:t>
      </w:r>
      <w:proofErr w:type="spellStart"/>
      <w:r w:rsidRPr="008D4FDB">
        <w:rPr>
          <w:rFonts w:ascii="Times New Roman" w:hAnsi="Times New Roman" w:cs="Times New Roman"/>
        </w:rPr>
        <w:t>analyzed</w:t>
      </w:r>
      <w:proofErr w:type="spellEnd"/>
      <w:r w:rsidRPr="008D4FDB">
        <w:rPr>
          <w:rFonts w:ascii="Times New Roman" w:hAnsi="Times New Roman" w:cs="Times New Roman"/>
        </w:rPr>
        <w:t xml:space="preserve"> using Cross tabulation analysis. Based on the simple analyses, it is revealed that male </w:t>
      </w:r>
      <w:proofErr w:type="spellStart"/>
      <w:r w:rsidRPr="008D4FDB">
        <w:rPr>
          <w:rFonts w:ascii="Times New Roman" w:hAnsi="Times New Roman" w:cs="Times New Roman"/>
        </w:rPr>
        <w:t>startup</w:t>
      </w:r>
      <w:proofErr w:type="spellEnd"/>
      <w:r w:rsidRPr="008D4FDB">
        <w:rPr>
          <w:rFonts w:ascii="Times New Roman" w:hAnsi="Times New Roman" w:cs="Times New Roman"/>
        </w:rPr>
        <w:t xml:space="preserve"> owners possess better helping attitude than their female counterparts. Further analysis might give the researchers and the audience a better understanding and insights on this issue. </w:t>
      </w:r>
    </w:p>
    <w:p w14:paraId="3120658D" w14:textId="77777777" w:rsidR="00FE22A3" w:rsidRDefault="00FE22A3" w:rsidP="008D4FDB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95E5D08" w14:textId="77777777" w:rsidR="008D4FDB" w:rsidRPr="008D4FDB" w:rsidRDefault="008D4FDB" w:rsidP="008D4FDB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8D4FDB">
        <w:rPr>
          <w:rFonts w:ascii="Times New Roman" w:hAnsi="Times New Roman" w:cs="Times New Roman"/>
          <w:b/>
          <w:bCs/>
          <w:i/>
          <w:iCs/>
        </w:rPr>
        <w:t xml:space="preserve">Keywords: </w:t>
      </w:r>
      <w:proofErr w:type="spellStart"/>
      <w:r w:rsidRPr="008D4FDB">
        <w:rPr>
          <w:rFonts w:ascii="Times New Roman" w:hAnsi="Times New Roman" w:cs="Times New Roman"/>
        </w:rPr>
        <w:t>Startups</w:t>
      </w:r>
      <w:proofErr w:type="spellEnd"/>
      <w:r w:rsidRPr="008D4FDB">
        <w:rPr>
          <w:rFonts w:ascii="Times New Roman" w:hAnsi="Times New Roman" w:cs="Times New Roman"/>
        </w:rPr>
        <w:t>; Helping Attitude Scale; TUBE;</w:t>
      </w:r>
    </w:p>
    <w:p w14:paraId="5423C64F" w14:textId="77777777" w:rsidR="008D4FDB" w:rsidRPr="008D4FDB" w:rsidRDefault="008D4FDB" w:rsidP="008D4F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B7BACB2" w14:textId="77777777" w:rsidR="008D4FDB" w:rsidRPr="008D4FDB" w:rsidRDefault="008D4FDB" w:rsidP="008D4F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27164F9" w14:textId="46039D13" w:rsidR="007A3A4B" w:rsidRPr="00732F60" w:rsidRDefault="00732F60" w:rsidP="00732F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55C0A3AB" w14:textId="77777777" w:rsidR="008304EA" w:rsidRDefault="008304EA" w:rsidP="008304EA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/>
          <w:sz w:val="24"/>
          <w:szCs w:val="24"/>
          <w:lang w:val="en-MY"/>
        </w:rPr>
      </w:pPr>
      <w:r w:rsidRPr="00ED45C2">
        <w:rPr>
          <w:rFonts w:asciiTheme="majorBidi" w:hAnsiTheme="majorBidi" w:cstheme="majorBidi"/>
          <w:color w:val="000000"/>
          <w:sz w:val="24"/>
          <w:szCs w:val="24"/>
          <w:lang w:val="en-MY"/>
        </w:rPr>
        <w:lastRenderedPageBreak/>
        <w:t xml:space="preserve">International Conference on Economics, Entrepreneurship and Management </w:t>
      </w:r>
    </w:p>
    <w:p w14:paraId="5A53B7B4" w14:textId="77777777" w:rsidR="008304EA" w:rsidRPr="00ED45C2" w:rsidRDefault="008304EA" w:rsidP="008304EA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</w:pPr>
      <w:r w:rsidRPr="00ED45C2">
        <w:rPr>
          <w:rFonts w:asciiTheme="majorBidi" w:hAnsiTheme="majorBidi" w:cstheme="majorBidi"/>
          <w:color w:val="000000"/>
          <w:sz w:val="24"/>
          <w:szCs w:val="24"/>
          <w:lang w:val="en-MY"/>
        </w:rPr>
        <w:t>2019 (</w:t>
      </w:r>
      <w:r w:rsidRPr="00ED45C2"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  <w:t>ICEEM2019)</w:t>
      </w:r>
    </w:p>
    <w:p w14:paraId="58BB5366" w14:textId="77777777" w:rsidR="008304EA" w:rsidRDefault="008304EA" w:rsidP="008304E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</w:pPr>
      <w:r w:rsidRPr="00ED45C2"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  <w:t xml:space="preserve"> Langkawi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  <w:tab/>
      </w:r>
      <w:r w:rsidRPr="00ED45C2"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  <w:t>July 6, 2019</w:t>
      </w:r>
    </w:p>
    <w:p w14:paraId="257B562F" w14:textId="77777777" w:rsidR="008304EA" w:rsidRDefault="008304EA" w:rsidP="008304EA">
      <w:pPr>
        <w:rPr>
          <w:rFonts w:asciiTheme="majorBidi" w:hAnsiTheme="majorBidi" w:cstheme="majorBidi"/>
          <w:sz w:val="24"/>
          <w:szCs w:val="24"/>
          <w:lang w:val="en-MY"/>
        </w:rPr>
      </w:pPr>
    </w:p>
    <w:p w14:paraId="07A612A8" w14:textId="77777777" w:rsidR="008304EA" w:rsidRPr="00702D6C" w:rsidRDefault="008304EA" w:rsidP="008304E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MY"/>
        </w:rPr>
      </w:pPr>
      <w:r w:rsidRPr="00702D6C">
        <w:rPr>
          <w:rFonts w:asciiTheme="majorBidi" w:hAnsiTheme="majorBidi" w:cstheme="majorBidi"/>
          <w:b/>
          <w:bCs/>
          <w:sz w:val="28"/>
          <w:szCs w:val="28"/>
          <w:lang w:val="en-MY"/>
        </w:rPr>
        <w:t>PAPER'S TITLE:</w:t>
      </w:r>
    </w:p>
    <w:p w14:paraId="092678BF" w14:textId="77777777" w:rsidR="008304EA" w:rsidRPr="00702D6C" w:rsidRDefault="008304EA" w:rsidP="008304EA">
      <w:pPr>
        <w:jc w:val="center"/>
        <w:rPr>
          <w:rFonts w:asciiTheme="majorBidi" w:hAnsiTheme="majorBidi" w:cstheme="majorBidi"/>
          <w:sz w:val="26"/>
          <w:szCs w:val="26"/>
          <w:lang w:val="en-MY"/>
        </w:rPr>
      </w:pPr>
      <w:r w:rsidRPr="00702D6C">
        <w:rPr>
          <w:rFonts w:asciiTheme="majorBidi" w:hAnsiTheme="majorBidi" w:cstheme="majorBidi"/>
          <w:sz w:val="26"/>
          <w:szCs w:val="26"/>
          <w:lang w:val="en-MY"/>
        </w:rPr>
        <w:t>Full First Author</w:t>
      </w:r>
      <w:r w:rsidRPr="00702D6C">
        <w:rPr>
          <w:rFonts w:asciiTheme="majorBidi" w:hAnsiTheme="majorBidi" w:cstheme="majorBidi"/>
          <w:sz w:val="26"/>
          <w:szCs w:val="26"/>
          <w:vertAlign w:val="superscript"/>
          <w:lang w:val="en-MY"/>
        </w:rPr>
        <w:t>1</w:t>
      </w:r>
      <w:r w:rsidRPr="00702D6C">
        <w:rPr>
          <w:rFonts w:asciiTheme="majorBidi" w:hAnsiTheme="majorBidi" w:cstheme="majorBidi"/>
          <w:sz w:val="26"/>
          <w:szCs w:val="26"/>
          <w:lang w:val="en-MY"/>
        </w:rPr>
        <w:t>, Full Second Author</w:t>
      </w:r>
      <w:r w:rsidRPr="00702D6C">
        <w:rPr>
          <w:rFonts w:asciiTheme="majorBidi" w:hAnsiTheme="majorBidi" w:cstheme="majorBidi"/>
          <w:sz w:val="26"/>
          <w:szCs w:val="26"/>
          <w:vertAlign w:val="superscript"/>
          <w:lang w:val="en-MY"/>
        </w:rPr>
        <w:t>2</w:t>
      </w:r>
      <w:r w:rsidRPr="00702D6C">
        <w:rPr>
          <w:rFonts w:asciiTheme="majorBidi" w:hAnsiTheme="majorBidi" w:cstheme="majorBidi"/>
          <w:sz w:val="26"/>
          <w:szCs w:val="26"/>
          <w:lang w:val="en-MY"/>
        </w:rPr>
        <w:t>, * and Full Third Author</w:t>
      </w:r>
      <w:r w:rsidRPr="00702D6C">
        <w:rPr>
          <w:rFonts w:asciiTheme="majorBidi" w:hAnsiTheme="majorBidi" w:cstheme="majorBidi"/>
          <w:sz w:val="26"/>
          <w:szCs w:val="26"/>
          <w:vertAlign w:val="superscript"/>
          <w:lang w:val="en-MY"/>
        </w:rPr>
        <w:t>3</w:t>
      </w:r>
    </w:p>
    <w:p w14:paraId="23F2F654" w14:textId="77777777" w:rsidR="008304EA" w:rsidRPr="00702D6C" w:rsidRDefault="008304EA" w:rsidP="008304EA">
      <w:pPr>
        <w:jc w:val="center"/>
        <w:rPr>
          <w:rFonts w:asciiTheme="majorBidi" w:hAnsiTheme="majorBidi" w:cstheme="majorBidi"/>
          <w:sz w:val="24"/>
          <w:szCs w:val="24"/>
          <w:lang w:val="en-MY"/>
        </w:rPr>
      </w:pPr>
      <w:r w:rsidRPr="00702D6C">
        <w:rPr>
          <w:rFonts w:asciiTheme="majorBidi" w:hAnsiTheme="majorBidi" w:cstheme="majorBidi"/>
          <w:sz w:val="24"/>
          <w:szCs w:val="24"/>
          <w:vertAlign w:val="superscript"/>
          <w:lang w:val="en-MY"/>
        </w:rPr>
        <w:t>1</w:t>
      </w:r>
      <w:r w:rsidRPr="00702D6C">
        <w:rPr>
          <w:rFonts w:asciiTheme="majorBidi" w:hAnsiTheme="majorBidi" w:cstheme="majorBidi"/>
          <w:sz w:val="24"/>
          <w:szCs w:val="24"/>
          <w:lang w:val="en-MY"/>
        </w:rPr>
        <w:t>Full affiliation of first author, including country</w:t>
      </w:r>
    </w:p>
    <w:p w14:paraId="3AE0BE2C" w14:textId="77777777" w:rsidR="008304EA" w:rsidRPr="00702D6C" w:rsidRDefault="008304EA" w:rsidP="008304EA">
      <w:pPr>
        <w:jc w:val="center"/>
        <w:rPr>
          <w:rFonts w:asciiTheme="majorBidi" w:hAnsiTheme="majorBidi" w:cstheme="majorBidi"/>
          <w:sz w:val="24"/>
          <w:szCs w:val="24"/>
          <w:lang w:val="en-MY"/>
        </w:rPr>
      </w:pPr>
      <w:r w:rsidRPr="00702D6C">
        <w:rPr>
          <w:rFonts w:asciiTheme="majorBidi" w:hAnsiTheme="majorBidi" w:cstheme="majorBidi"/>
          <w:sz w:val="24"/>
          <w:szCs w:val="24"/>
          <w:vertAlign w:val="superscript"/>
          <w:lang w:val="en-MY"/>
        </w:rPr>
        <w:t>2</w:t>
      </w:r>
      <w:r w:rsidRPr="00702D6C">
        <w:rPr>
          <w:rFonts w:asciiTheme="majorBidi" w:hAnsiTheme="majorBidi" w:cstheme="majorBidi"/>
          <w:sz w:val="24"/>
          <w:szCs w:val="24"/>
          <w:lang w:val="en-MY"/>
        </w:rPr>
        <w:t>Full affiliation of second author, including country</w:t>
      </w:r>
    </w:p>
    <w:p w14:paraId="5AEC66AA" w14:textId="77777777" w:rsidR="008304EA" w:rsidRPr="00702D6C" w:rsidRDefault="008304EA" w:rsidP="008304EA">
      <w:pPr>
        <w:jc w:val="center"/>
        <w:rPr>
          <w:rFonts w:asciiTheme="majorBidi" w:hAnsiTheme="majorBidi" w:cstheme="majorBidi"/>
          <w:sz w:val="24"/>
          <w:szCs w:val="24"/>
          <w:lang w:val="en-MY"/>
        </w:rPr>
      </w:pPr>
      <w:r w:rsidRPr="00702D6C">
        <w:rPr>
          <w:rFonts w:asciiTheme="majorBidi" w:hAnsiTheme="majorBidi" w:cstheme="majorBidi"/>
          <w:sz w:val="24"/>
          <w:szCs w:val="24"/>
          <w:vertAlign w:val="superscript"/>
          <w:lang w:val="en-MY"/>
        </w:rPr>
        <w:t>3</w:t>
      </w:r>
      <w:r w:rsidRPr="00702D6C">
        <w:rPr>
          <w:rFonts w:asciiTheme="majorBidi" w:hAnsiTheme="majorBidi" w:cstheme="majorBidi"/>
          <w:sz w:val="24"/>
          <w:szCs w:val="24"/>
          <w:lang w:val="en-MY"/>
        </w:rPr>
        <w:t>List all affiliation</w:t>
      </w:r>
    </w:p>
    <w:p w14:paraId="3A2B68F1" w14:textId="77777777" w:rsidR="008304EA" w:rsidRDefault="008304EA" w:rsidP="008304EA">
      <w:pPr>
        <w:jc w:val="center"/>
        <w:rPr>
          <w:rFonts w:asciiTheme="majorBidi" w:hAnsiTheme="majorBidi" w:cstheme="majorBidi"/>
          <w:sz w:val="24"/>
          <w:szCs w:val="24"/>
          <w:lang w:val="en-MY"/>
        </w:rPr>
      </w:pPr>
      <w:r w:rsidRPr="00702D6C">
        <w:rPr>
          <w:rFonts w:asciiTheme="majorBidi" w:hAnsiTheme="majorBidi" w:cstheme="majorBidi"/>
          <w:sz w:val="24"/>
          <w:szCs w:val="24"/>
          <w:lang w:val="en-MY"/>
        </w:rPr>
        <w:t>*Authors’ email</w:t>
      </w:r>
    </w:p>
    <w:p w14:paraId="2E65AF95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 xml:space="preserve">Abstract. </w:t>
      </w:r>
      <w:r>
        <w:rPr>
          <w:rFonts w:ascii="Times New Roman" w:hAnsi="Times New Roman" w:cs="Times New Roman"/>
          <w:sz w:val="24"/>
          <w:szCs w:val="24"/>
          <w:lang w:val="en-MY"/>
        </w:rPr>
        <w:t>Here write the abstract - 200 – 250 words Abstract should outline the purpose of the article, method of the research, data and main results.</w:t>
      </w:r>
    </w:p>
    <w:p w14:paraId="0E0DAC4B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MY"/>
        </w:rPr>
      </w:pPr>
    </w:p>
    <w:p w14:paraId="3D975F76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 xml:space="preserve">Keywords: </w:t>
      </w:r>
      <w:r>
        <w:rPr>
          <w:rFonts w:ascii="Times New Roman" w:hAnsi="Times New Roman" w:cs="Times New Roman"/>
          <w:sz w:val="24"/>
          <w:szCs w:val="24"/>
          <w:lang w:val="en-MY"/>
        </w:rPr>
        <w:t>key word, key word, key word (max 5 key words in English)</w:t>
      </w:r>
    </w:p>
    <w:p w14:paraId="7335FDC4" w14:textId="77777777" w:rsidR="008304EA" w:rsidRPr="00702D6C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MY"/>
        </w:rPr>
      </w:pPr>
    </w:p>
    <w:p w14:paraId="7955487A" w14:textId="77777777" w:rsidR="008304EA" w:rsidRPr="00702D6C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  <w:lang w:val="en-MY"/>
        </w:rPr>
      </w:pPr>
      <w:r w:rsidRPr="00702D6C">
        <w:rPr>
          <w:rFonts w:ascii="Times New Roman" w:hAnsi="Times New Roman" w:cs="Times New Roman"/>
          <w:b/>
          <w:bCs/>
          <w:sz w:val="26"/>
          <w:szCs w:val="26"/>
          <w:lang w:val="en-MY"/>
        </w:rPr>
        <w:t xml:space="preserve">1. </w:t>
      </w:r>
      <w:r w:rsidRPr="005D0579">
        <w:rPr>
          <w:rFonts w:ascii="Times New Roman,Bold" w:hAnsi="Times New Roman,Bold" w:cs="Times New Roman,Bold"/>
          <w:b/>
          <w:bCs/>
          <w:sz w:val="28"/>
          <w:szCs w:val="28"/>
          <w:lang w:val="en-MY"/>
        </w:rPr>
        <w:t>Introduction (TNR 14pt., bold)</w:t>
      </w:r>
    </w:p>
    <w:p w14:paraId="57CA6F53" w14:textId="77777777" w:rsidR="008304EA" w:rsidRDefault="008304EA" w:rsidP="008304EA">
      <w:pPr>
        <w:rPr>
          <w:rFonts w:asciiTheme="majorBidi" w:hAnsiTheme="majorBidi" w:cstheme="majorBidi"/>
          <w:sz w:val="24"/>
          <w:szCs w:val="24"/>
          <w:lang w:val="en-MY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9264" behindDoc="1" locked="0" layoutInCell="1" allowOverlap="1" wp14:anchorId="2CBCA3BD" wp14:editId="5BE24AEC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5572903" cy="236253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MY"/>
        </w:rPr>
        <w:t>The main text</w:t>
      </w:r>
      <w:r w:rsidRPr="00702D6C">
        <w:rPr>
          <w:rFonts w:ascii="Times New Roman" w:hAnsi="Times New Roman" w:cs="Times New Roman"/>
          <w:sz w:val="16"/>
          <w:szCs w:val="16"/>
          <w:vertAlign w:val="superscript"/>
          <w:lang w:val="en-MY"/>
        </w:rPr>
        <w:t>1</w:t>
      </w:r>
    </w:p>
    <w:p w14:paraId="0C1D9880" w14:textId="77777777" w:rsidR="008304EA" w:rsidRPr="000D63D4" w:rsidRDefault="008304EA" w:rsidP="008304EA">
      <w:pPr>
        <w:rPr>
          <w:rFonts w:asciiTheme="majorBidi" w:hAnsiTheme="majorBidi" w:cstheme="majorBidi"/>
          <w:sz w:val="24"/>
          <w:szCs w:val="24"/>
          <w:lang w:val="en-MY"/>
        </w:rPr>
      </w:pPr>
    </w:p>
    <w:p w14:paraId="667015B4" w14:textId="77777777" w:rsidR="008304EA" w:rsidRPr="000D63D4" w:rsidRDefault="008304EA" w:rsidP="008304EA">
      <w:pPr>
        <w:rPr>
          <w:rFonts w:asciiTheme="majorBidi" w:hAnsiTheme="majorBidi" w:cstheme="majorBidi"/>
          <w:sz w:val="24"/>
          <w:szCs w:val="24"/>
          <w:lang w:val="en-MY"/>
        </w:rPr>
      </w:pPr>
    </w:p>
    <w:p w14:paraId="74FD84DC" w14:textId="77777777" w:rsidR="008304EA" w:rsidRPr="000D63D4" w:rsidRDefault="008304EA" w:rsidP="008304EA">
      <w:pPr>
        <w:rPr>
          <w:rFonts w:asciiTheme="majorBidi" w:hAnsiTheme="majorBidi" w:cstheme="majorBidi"/>
          <w:sz w:val="24"/>
          <w:szCs w:val="24"/>
          <w:lang w:val="en-MY"/>
        </w:rPr>
      </w:pPr>
    </w:p>
    <w:p w14:paraId="3CDEF065" w14:textId="77777777" w:rsidR="008304EA" w:rsidRPr="000D63D4" w:rsidRDefault="008304EA" w:rsidP="008304EA">
      <w:pPr>
        <w:rPr>
          <w:rFonts w:asciiTheme="majorBidi" w:hAnsiTheme="majorBidi" w:cstheme="majorBidi"/>
          <w:sz w:val="24"/>
          <w:szCs w:val="24"/>
          <w:lang w:val="en-MY"/>
        </w:rPr>
      </w:pPr>
    </w:p>
    <w:p w14:paraId="4FB931ED" w14:textId="77777777" w:rsidR="008304EA" w:rsidRPr="000D63D4" w:rsidRDefault="008304EA" w:rsidP="008304EA">
      <w:pPr>
        <w:rPr>
          <w:rFonts w:asciiTheme="majorBidi" w:hAnsiTheme="majorBidi" w:cstheme="majorBidi"/>
          <w:sz w:val="24"/>
          <w:szCs w:val="24"/>
          <w:lang w:val="en-MY"/>
        </w:rPr>
      </w:pPr>
    </w:p>
    <w:p w14:paraId="0EBD25C5" w14:textId="77777777" w:rsidR="008304EA" w:rsidRPr="000D63D4" w:rsidRDefault="008304EA" w:rsidP="008304EA">
      <w:pPr>
        <w:rPr>
          <w:rFonts w:asciiTheme="majorBidi" w:hAnsiTheme="majorBidi" w:cstheme="majorBidi"/>
          <w:sz w:val="24"/>
          <w:szCs w:val="24"/>
          <w:lang w:val="en-MY"/>
        </w:rPr>
      </w:pPr>
    </w:p>
    <w:p w14:paraId="095EB3C9" w14:textId="77777777" w:rsidR="008304EA" w:rsidRPr="000D63D4" w:rsidRDefault="008304EA" w:rsidP="008304EA">
      <w:pPr>
        <w:rPr>
          <w:rFonts w:asciiTheme="majorBidi" w:hAnsiTheme="majorBidi" w:cstheme="majorBidi"/>
          <w:sz w:val="24"/>
          <w:szCs w:val="24"/>
          <w:lang w:val="en-MY"/>
        </w:rPr>
      </w:pPr>
    </w:p>
    <w:p w14:paraId="1123E8DC" w14:textId="77777777" w:rsidR="008304EA" w:rsidRPr="000D63D4" w:rsidRDefault="008304EA" w:rsidP="008304EA">
      <w:pPr>
        <w:rPr>
          <w:rFonts w:asciiTheme="majorBidi" w:hAnsiTheme="majorBidi" w:cstheme="majorBidi"/>
          <w:sz w:val="24"/>
          <w:szCs w:val="24"/>
          <w:lang w:val="en-MY"/>
        </w:rPr>
      </w:pPr>
    </w:p>
    <w:p w14:paraId="29A8F44C" w14:textId="77777777" w:rsidR="008304EA" w:rsidRDefault="008304EA" w:rsidP="008304EA">
      <w:pPr>
        <w:rPr>
          <w:rFonts w:asciiTheme="majorBidi" w:hAnsiTheme="majorBidi" w:cstheme="majorBidi"/>
          <w:sz w:val="24"/>
          <w:szCs w:val="24"/>
          <w:lang w:val="en-MY"/>
        </w:rPr>
      </w:pPr>
    </w:p>
    <w:p w14:paraId="51B0E02D" w14:textId="77777777" w:rsidR="008304EA" w:rsidRPr="000D63D4" w:rsidRDefault="008304EA" w:rsidP="008304EA">
      <w:pPr>
        <w:rPr>
          <w:rFonts w:asciiTheme="majorBidi" w:hAnsiTheme="majorBidi" w:cstheme="majorBidi"/>
          <w:sz w:val="24"/>
          <w:szCs w:val="24"/>
          <w:lang w:val="en-MY"/>
        </w:rPr>
      </w:pPr>
      <w:r w:rsidRPr="000D63D4">
        <w:rPr>
          <w:rFonts w:asciiTheme="majorBidi" w:hAnsiTheme="majorBidi" w:cstheme="majorBidi"/>
          <w:sz w:val="24"/>
          <w:szCs w:val="24"/>
          <w:lang w:val="en-MY"/>
        </w:rPr>
        <w:t>Source:</w:t>
      </w:r>
    </w:p>
    <w:p w14:paraId="0994ECA7" w14:textId="77777777" w:rsidR="008304EA" w:rsidRPr="000D63D4" w:rsidRDefault="008304EA" w:rsidP="008304EA">
      <w:pPr>
        <w:ind w:firstLine="720"/>
        <w:rPr>
          <w:rFonts w:asciiTheme="majorBidi" w:hAnsiTheme="majorBidi" w:cstheme="majorBidi"/>
          <w:sz w:val="24"/>
          <w:szCs w:val="24"/>
          <w:lang w:val="en-MY"/>
        </w:rPr>
      </w:pPr>
      <w:r w:rsidRPr="000D63D4">
        <w:rPr>
          <w:rFonts w:asciiTheme="majorBidi" w:hAnsiTheme="majorBidi" w:cstheme="majorBidi"/>
          <w:sz w:val="24"/>
          <w:szCs w:val="24"/>
          <w:lang w:val="en-MY"/>
        </w:rPr>
        <w:t>Text, text, text, text, text, text, text, text, text, text, text, text, text, text, text, text, text, text, text, text, text, text, text, text, text, text, text, text.</w:t>
      </w:r>
    </w:p>
    <w:p w14:paraId="31476F07" w14:textId="77777777" w:rsidR="008304EA" w:rsidRPr="000D63D4" w:rsidRDefault="008304EA" w:rsidP="008304EA">
      <w:pPr>
        <w:rPr>
          <w:rFonts w:asciiTheme="majorBidi" w:hAnsiTheme="majorBidi" w:cstheme="majorBidi"/>
          <w:b/>
          <w:bCs/>
          <w:sz w:val="24"/>
          <w:szCs w:val="24"/>
          <w:lang w:val="en-MY"/>
        </w:rPr>
      </w:pPr>
      <w:r w:rsidRPr="000D63D4">
        <w:rPr>
          <w:rFonts w:asciiTheme="majorBidi" w:hAnsiTheme="majorBidi" w:cstheme="majorBidi"/>
          <w:b/>
          <w:bCs/>
          <w:sz w:val="24"/>
          <w:szCs w:val="24"/>
          <w:lang w:val="en-MY"/>
        </w:rPr>
        <w:t>1.1 Title of the 2nd level</w:t>
      </w:r>
    </w:p>
    <w:p w14:paraId="1C7B2767" w14:textId="4273E096" w:rsidR="008304EA" w:rsidRDefault="008304EA" w:rsidP="008304EA">
      <w:pPr>
        <w:ind w:firstLine="720"/>
        <w:rPr>
          <w:rFonts w:asciiTheme="majorBidi" w:hAnsiTheme="majorBidi" w:cstheme="majorBidi"/>
          <w:sz w:val="24"/>
          <w:szCs w:val="24"/>
          <w:lang w:val="en-MY"/>
        </w:rPr>
      </w:pPr>
      <w:r w:rsidRPr="000D63D4">
        <w:rPr>
          <w:rFonts w:asciiTheme="majorBidi" w:hAnsiTheme="majorBidi" w:cstheme="majorBidi"/>
          <w:sz w:val="24"/>
          <w:szCs w:val="24"/>
          <w:lang w:val="en-MY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727BA318" w14:textId="0C2CD04D" w:rsidR="001E2CC6" w:rsidRDefault="001E2CC6" w:rsidP="008304EA">
      <w:pPr>
        <w:ind w:firstLine="720"/>
        <w:rPr>
          <w:rFonts w:asciiTheme="majorBidi" w:hAnsiTheme="majorBidi" w:cstheme="majorBidi"/>
          <w:sz w:val="24"/>
          <w:szCs w:val="24"/>
          <w:lang w:val="en-MY"/>
        </w:rPr>
      </w:pPr>
    </w:p>
    <w:p w14:paraId="2E3FC1C3" w14:textId="77777777" w:rsidR="001E2CC6" w:rsidRPr="000D63D4" w:rsidRDefault="001E2CC6" w:rsidP="008304EA">
      <w:pPr>
        <w:ind w:firstLine="720"/>
        <w:rPr>
          <w:rFonts w:asciiTheme="majorBidi" w:hAnsiTheme="majorBidi" w:cstheme="majorBidi"/>
          <w:sz w:val="24"/>
          <w:szCs w:val="24"/>
          <w:lang w:val="en-MY"/>
        </w:rPr>
      </w:pPr>
    </w:p>
    <w:p w14:paraId="3BA35550" w14:textId="77777777" w:rsidR="008304EA" w:rsidRPr="000D63D4" w:rsidRDefault="008304EA" w:rsidP="008304EA">
      <w:pPr>
        <w:rPr>
          <w:rFonts w:asciiTheme="majorBidi" w:hAnsiTheme="majorBidi" w:cstheme="majorBidi"/>
          <w:b/>
          <w:bCs/>
          <w:sz w:val="24"/>
          <w:szCs w:val="24"/>
          <w:lang w:val="en-MY"/>
        </w:rPr>
      </w:pPr>
      <w:r w:rsidRPr="000D63D4">
        <w:rPr>
          <w:rFonts w:asciiTheme="majorBidi" w:hAnsiTheme="majorBidi" w:cstheme="majorBidi"/>
          <w:b/>
          <w:bCs/>
          <w:sz w:val="24"/>
          <w:szCs w:val="24"/>
          <w:lang w:val="en-MY"/>
        </w:rPr>
        <w:lastRenderedPageBreak/>
        <w:t>1.1.1 Title of the 3rd level</w:t>
      </w:r>
    </w:p>
    <w:p w14:paraId="040CAF10" w14:textId="77777777" w:rsidR="008304EA" w:rsidRPr="000D63D4" w:rsidRDefault="008304EA" w:rsidP="008304EA">
      <w:pPr>
        <w:ind w:firstLine="720"/>
        <w:rPr>
          <w:rFonts w:asciiTheme="majorBidi" w:hAnsiTheme="majorBidi" w:cstheme="majorBidi"/>
          <w:sz w:val="24"/>
          <w:szCs w:val="24"/>
          <w:lang w:val="en-MY"/>
        </w:rPr>
      </w:pPr>
      <w:r w:rsidRPr="000D63D4">
        <w:rPr>
          <w:rFonts w:asciiTheme="majorBidi" w:hAnsiTheme="majorBidi" w:cstheme="majorBidi"/>
          <w:sz w:val="24"/>
          <w:szCs w:val="24"/>
          <w:lang w:val="en-MY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14:paraId="75A4B9D9" w14:textId="77777777" w:rsidR="008304EA" w:rsidRPr="000D63D4" w:rsidRDefault="008304EA" w:rsidP="008304EA">
      <w:pPr>
        <w:ind w:firstLine="720"/>
        <w:rPr>
          <w:rFonts w:asciiTheme="majorBidi" w:hAnsiTheme="majorBidi" w:cstheme="majorBidi"/>
          <w:sz w:val="24"/>
          <w:szCs w:val="24"/>
          <w:lang w:val="en-MY"/>
        </w:rPr>
      </w:pPr>
      <w:r w:rsidRPr="000D63D4">
        <w:rPr>
          <w:rFonts w:asciiTheme="majorBidi" w:hAnsiTheme="majorBidi" w:cstheme="majorBidi"/>
          <w:sz w:val="24"/>
          <w:szCs w:val="24"/>
          <w:lang w:val="en-MY"/>
        </w:rPr>
        <w:t xml:space="preserve">Tables and figures should be numbered and references to them must be in the text. Acceptable </w:t>
      </w:r>
      <w:proofErr w:type="spellStart"/>
      <w:r w:rsidRPr="000D63D4">
        <w:rPr>
          <w:rFonts w:asciiTheme="majorBidi" w:hAnsiTheme="majorBidi" w:cstheme="majorBidi"/>
          <w:sz w:val="24"/>
          <w:szCs w:val="24"/>
          <w:lang w:val="en-MY"/>
        </w:rPr>
        <w:t>labeling</w:t>
      </w:r>
      <w:proofErr w:type="spellEnd"/>
      <w:r w:rsidRPr="000D63D4">
        <w:rPr>
          <w:rFonts w:asciiTheme="majorBidi" w:hAnsiTheme="majorBidi" w:cstheme="majorBidi"/>
          <w:sz w:val="24"/>
          <w:szCs w:val="24"/>
          <w:lang w:val="en-MY"/>
        </w:rPr>
        <w:t xml:space="preserve"> for a table is Tab.1 and Fig. 1 for a figure.</w:t>
      </w:r>
    </w:p>
    <w:p w14:paraId="4B7AAD25" w14:textId="77777777" w:rsidR="008304EA" w:rsidRPr="005D0579" w:rsidRDefault="008304EA" w:rsidP="008304EA">
      <w:pPr>
        <w:rPr>
          <w:rFonts w:asciiTheme="majorBidi" w:hAnsiTheme="majorBidi" w:cstheme="majorBidi"/>
          <w:i/>
          <w:iCs/>
          <w:sz w:val="20"/>
          <w:szCs w:val="20"/>
          <w:lang w:val="en-MY"/>
        </w:rPr>
      </w:pPr>
      <w:r w:rsidRPr="005D0579">
        <w:rPr>
          <w:rFonts w:asciiTheme="majorBidi" w:hAnsiTheme="majorBidi" w:cstheme="majorBidi"/>
          <w:i/>
          <w:iCs/>
          <w:sz w:val="20"/>
          <w:szCs w:val="20"/>
          <w:lang w:val="en-MY"/>
        </w:rPr>
        <w:t>Table 1: Table description (TNR 10pt., italics)</w:t>
      </w:r>
    </w:p>
    <w:p w14:paraId="3C515343" w14:textId="77777777" w:rsidR="008304EA" w:rsidRDefault="008304EA" w:rsidP="008304EA">
      <w:pPr>
        <w:rPr>
          <w:rFonts w:asciiTheme="majorBidi" w:hAnsiTheme="majorBidi" w:cstheme="majorBidi"/>
          <w:lang w:val="en-MY"/>
        </w:rPr>
      </w:pP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</w:r>
      <w:r>
        <w:rPr>
          <w:rFonts w:asciiTheme="majorBidi" w:hAnsiTheme="majorBidi" w:cstheme="majorBidi"/>
          <w:lang w:val="en-MY"/>
        </w:rPr>
        <w:softHyphen/>
        <w:t>__________________________</w:t>
      </w:r>
    </w:p>
    <w:p w14:paraId="16F3FD9F" w14:textId="77777777" w:rsidR="008304EA" w:rsidRDefault="008304EA" w:rsidP="008304EA">
      <w:pPr>
        <w:rPr>
          <w:rFonts w:asciiTheme="majorBidi" w:hAnsiTheme="majorBidi" w:cstheme="majorBidi"/>
          <w:lang w:val="en-MY"/>
        </w:rPr>
      </w:pPr>
      <w:r w:rsidRPr="000D63D4">
        <w:rPr>
          <w:rFonts w:asciiTheme="majorBidi" w:hAnsiTheme="majorBidi" w:cstheme="majorBidi"/>
          <w:vertAlign w:val="superscript"/>
          <w:lang w:val="en-MY"/>
        </w:rPr>
        <w:t>1</w:t>
      </w:r>
      <w:r>
        <w:rPr>
          <w:rFonts w:asciiTheme="majorBidi" w:hAnsiTheme="majorBidi" w:cstheme="majorBidi"/>
          <w:vertAlign w:val="superscript"/>
          <w:lang w:val="en-MY"/>
        </w:rPr>
        <w:t xml:space="preserve"> </w:t>
      </w:r>
      <w:r>
        <w:rPr>
          <w:rFonts w:asciiTheme="majorBidi" w:hAnsiTheme="majorBidi" w:cstheme="majorBidi"/>
          <w:lang w:val="en-MY"/>
        </w:rPr>
        <w:t>Footnote TNR 10pt</w:t>
      </w:r>
    </w:p>
    <w:p w14:paraId="4D3B6BC8" w14:textId="72239129" w:rsidR="008304EA" w:rsidRPr="005052BD" w:rsidRDefault="008304EA" w:rsidP="005052BD">
      <w:pPr>
        <w:jc w:val="center"/>
        <w:rPr>
          <w:rFonts w:asciiTheme="majorBidi" w:hAnsiTheme="majorBidi" w:cstheme="majorBidi"/>
          <w:lang w:val="en-MY"/>
        </w:rPr>
      </w:pPr>
      <w:r w:rsidRPr="00ED45C2">
        <w:rPr>
          <w:rFonts w:asciiTheme="majorBidi" w:hAnsiTheme="majorBidi" w:cstheme="majorBidi"/>
          <w:color w:val="000000"/>
          <w:sz w:val="24"/>
          <w:szCs w:val="24"/>
          <w:lang w:val="en-MY"/>
        </w:rPr>
        <w:t>International Conference on Economics, Entrepreneurship and Management</w:t>
      </w:r>
    </w:p>
    <w:p w14:paraId="7BA2AECB" w14:textId="77777777" w:rsidR="008304EA" w:rsidRPr="00ED45C2" w:rsidRDefault="008304EA" w:rsidP="008304EA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</w:pPr>
      <w:r w:rsidRPr="00ED45C2">
        <w:rPr>
          <w:rFonts w:asciiTheme="majorBidi" w:hAnsiTheme="majorBidi" w:cstheme="majorBidi"/>
          <w:color w:val="000000"/>
          <w:sz w:val="24"/>
          <w:szCs w:val="24"/>
          <w:lang w:val="en-MY"/>
        </w:rPr>
        <w:t>2019 (</w:t>
      </w:r>
      <w:r w:rsidRPr="00ED45C2"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  <w:t>ICEEM2019)</w:t>
      </w:r>
    </w:p>
    <w:p w14:paraId="2B18AB77" w14:textId="77777777" w:rsidR="008304EA" w:rsidRDefault="008304EA" w:rsidP="008304E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</w:pPr>
      <w:r w:rsidRPr="00ED45C2"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  <w:t xml:space="preserve"> Langkawi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  <w:tab/>
      </w:r>
      <w:r w:rsidRPr="00ED45C2">
        <w:rPr>
          <w:rFonts w:asciiTheme="majorBidi" w:hAnsiTheme="majorBidi" w:cstheme="majorBidi"/>
          <w:b/>
          <w:bCs/>
          <w:color w:val="000000"/>
          <w:sz w:val="24"/>
          <w:szCs w:val="24"/>
          <w:lang w:val="en-MY"/>
        </w:rPr>
        <w:t>July 6, 2019</w:t>
      </w:r>
    </w:p>
    <w:p w14:paraId="6C76C8AC" w14:textId="77777777" w:rsidR="008304EA" w:rsidRDefault="008304EA" w:rsidP="008304EA">
      <w:pPr>
        <w:jc w:val="center"/>
        <w:rPr>
          <w:rFonts w:asciiTheme="majorBidi" w:hAnsiTheme="majorBidi" w:cstheme="majorBidi"/>
          <w:vertAlign w:val="superscript"/>
          <w:lang w:val="en-MY"/>
        </w:rPr>
      </w:pPr>
    </w:p>
    <w:tbl>
      <w:tblPr>
        <w:tblStyle w:val="TableGrid"/>
        <w:tblW w:w="7229" w:type="dxa"/>
        <w:tblInd w:w="704" w:type="dxa"/>
        <w:tblLook w:val="04A0" w:firstRow="1" w:lastRow="0" w:firstColumn="1" w:lastColumn="0" w:noHBand="0" w:noVBand="1"/>
      </w:tblPr>
      <w:tblGrid>
        <w:gridCol w:w="2301"/>
        <w:gridCol w:w="2660"/>
        <w:gridCol w:w="2268"/>
      </w:tblGrid>
      <w:tr w:rsidR="008304EA" w14:paraId="74CC0A9B" w14:textId="77777777" w:rsidTr="00084FCF">
        <w:tc>
          <w:tcPr>
            <w:tcW w:w="2301" w:type="dxa"/>
          </w:tcPr>
          <w:p w14:paraId="23FD6386" w14:textId="77777777" w:rsidR="008304EA" w:rsidRDefault="008304EA" w:rsidP="00084FCF">
            <w:pPr>
              <w:jc w:val="center"/>
              <w:rPr>
                <w:rFonts w:asciiTheme="majorBidi" w:hAnsiTheme="majorBidi" w:cstheme="majorBidi"/>
                <w:vertAlign w:val="superscript"/>
                <w:lang w:val="en-M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Times New Roman 10pt</w:t>
            </w:r>
          </w:p>
        </w:tc>
        <w:tc>
          <w:tcPr>
            <w:tcW w:w="2660" w:type="dxa"/>
          </w:tcPr>
          <w:p w14:paraId="4ADFDB07" w14:textId="77777777" w:rsidR="008304EA" w:rsidRDefault="008304EA" w:rsidP="00084FCF">
            <w:pPr>
              <w:jc w:val="center"/>
              <w:rPr>
                <w:rFonts w:asciiTheme="majorBidi" w:hAnsiTheme="majorBidi" w:cstheme="majorBidi"/>
                <w:vertAlign w:val="superscript"/>
                <w:lang w:val="en-M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Times New Roman 10pt</w:t>
            </w:r>
          </w:p>
        </w:tc>
        <w:tc>
          <w:tcPr>
            <w:tcW w:w="2268" w:type="dxa"/>
          </w:tcPr>
          <w:p w14:paraId="08E28319" w14:textId="77777777" w:rsidR="008304EA" w:rsidRDefault="008304EA" w:rsidP="0008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Times New Roman 10pt</w:t>
            </w:r>
          </w:p>
        </w:tc>
      </w:tr>
      <w:tr w:rsidR="008304EA" w14:paraId="50EC6C9C" w14:textId="77777777" w:rsidTr="00084FCF">
        <w:tc>
          <w:tcPr>
            <w:tcW w:w="2301" w:type="dxa"/>
          </w:tcPr>
          <w:p w14:paraId="52BFC2CF" w14:textId="77777777" w:rsidR="008304EA" w:rsidRDefault="008304EA" w:rsidP="00084FCF">
            <w:pPr>
              <w:jc w:val="center"/>
              <w:rPr>
                <w:rFonts w:asciiTheme="majorBidi" w:hAnsiTheme="majorBidi" w:cstheme="majorBidi"/>
                <w:vertAlign w:val="superscript"/>
                <w:lang w:val="en-M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Times New Roman 10pt</w:t>
            </w:r>
          </w:p>
        </w:tc>
        <w:tc>
          <w:tcPr>
            <w:tcW w:w="2660" w:type="dxa"/>
          </w:tcPr>
          <w:p w14:paraId="21A16B9F" w14:textId="77777777" w:rsidR="008304EA" w:rsidRDefault="008304EA" w:rsidP="00084FCF">
            <w:pPr>
              <w:jc w:val="center"/>
              <w:rPr>
                <w:rFonts w:asciiTheme="majorBidi" w:hAnsiTheme="majorBidi" w:cstheme="majorBidi"/>
                <w:vertAlign w:val="superscript"/>
                <w:lang w:val="en-M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Times New Roman 10pt</w:t>
            </w:r>
          </w:p>
        </w:tc>
        <w:tc>
          <w:tcPr>
            <w:tcW w:w="2268" w:type="dxa"/>
          </w:tcPr>
          <w:p w14:paraId="48AA863B" w14:textId="77777777" w:rsidR="008304EA" w:rsidRDefault="008304EA" w:rsidP="0008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Times New Roman 10pt</w:t>
            </w:r>
          </w:p>
        </w:tc>
      </w:tr>
      <w:tr w:rsidR="008304EA" w14:paraId="03390089" w14:textId="77777777" w:rsidTr="00084FCF">
        <w:tc>
          <w:tcPr>
            <w:tcW w:w="2301" w:type="dxa"/>
          </w:tcPr>
          <w:p w14:paraId="190F7B16" w14:textId="77777777" w:rsidR="008304EA" w:rsidRDefault="008304EA" w:rsidP="00084FCF">
            <w:pPr>
              <w:jc w:val="center"/>
              <w:rPr>
                <w:rFonts w:asciiTheme="majorBidi" w:hAnsiTheme="majorBidi" w:cstheme="majorBidi"/>
                <w:vertAlign w:val="superscript"/>
                <w:lang w:val="en-M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Times New Roman 10pt</w:t>
            </w:r>
          </w:p>
        </w:tc>
        <w:tc>
          <w:tcPr>
            <w:tcW w:w="2660" w:type="dxa"/>
          </w:tcPr>
          <w:p w14:paraId="01F1A960" w14:textId="77777777" w:rsidR="008304EA" w:rsidRDefault="008304EA" w:rsidP="00084FCF">
            <w:pPr>
              <w:jc w:val="center"/>
              <w:rPr>
                <w:rFonts w:asciiTheme="majorBidi" w:hAnsiTheme="majorBidi" w:cstheme="majorBidi"/>
                <w:vertAlign w:val="superscript"/>
                <w:lang w:val="en-M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Times New Roman 10pt</w:t>
            </w:r>
          </w:p>
        </w:tc>
        <w:tc>
          <w:tcPr>
            <w:tcW w:w="2268" w:type="dxa"/>
          </w:tcPr>
          <w:p w14:paraId="2EFB8C10" w14:textId="77777777" w:rsidR="008304EA" w:rsidRDefault="008304EA" w:rsidP="0008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Times New Roman 10pt</w:t>
            </w:r>
          </w:p>
        </w:tc>
      </w:tr>
      <w:tr w:rsidR="008304EA" w14:paraId="44FA2E02" w14:textId="77777777" w:rsidTr="00084FCF">
        <w:tc>
          <w:tcPr>
            <w:tcW w:w="2301" w:type="dxa"/>
          </w:tcPr>
          <w:p w14:paraId="3CD62D29" w14:textId="77777777" w:rsidR="008304EA" w:rsidRDefault="008304EA" w:rsidP="00084FCF">
            <w:pPr>
              <w:jc w:val="center"/>
              <w:rPr>
                <w:rFonts w:asciiTheme="majorBidi" w:hAnsiTheme="majorBidi" w:cstheme="majorBidi"/>
                <w:vertAlign w:val="superscript"/>
                <w:lang w:val="en-M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Times New Roman 10pt</w:t>
            </w:r>
          </w:p>
        </w:tc>
        <w:tc>
          <w:tcPr>
            <w:tcW w:w="2660" w:type="dxa"/>
          </w:tcPr>
          <w:p w14:paraId="7F8F49DF" w14:textId="77777777" w:rsidR="008304EA" w:rsidRDefault="008304EA" w:rsidP="00084FCF">
            <w:pPr>
              <w:jc w:val="center"/>
              <w:rPr>
                <w:rFonts w:asciiTheme="majorBidi" w:hAnsiTheme="majorBidi" w:cstheme="majorBidi"/>
                <w:vertAlign w:val="superscript"/>
                <w:lang w:val="en-M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Times New Roman 10pt</w:t>
            </w:r>
          </w:p>
        </w:tc>
        <w:tc>
          <w:tcPr>
            <w:tcW w:w="2268" w:type="dxa"/>
          </w:tcPr>
          <w:p w14:paraId="3711E7E6" w14:textId="77777777" w:rsidR="008304EA" w:rsidRDefault="008304EA" w:rsidP="00084F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Times New Roman 10pt</w:t>
            </w:r>
          </w:p>
        </w:tc>
      </w:tr>
    </w:tbl>
    <w:p w14:paraId="4CC3D931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MY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MY"/>
        </w:rPr>
        <w:t>Source:</w:t>
      </w:r>
    </w:p>
    <w:p w14:paraId="10701E2C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M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>Equations</w:t>
      </w:r>
    </w:p>
    <w:p w14:paraId="38422AA4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MY"/>
        </w:rPr>
      </w:pPr>
    </w:p>
    <w:p w14:paraId="5D6AB94E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  <w:lang w:val="en-MY"/>
        </w:rPr>
        <w:t xml:space="preserve">Equations (refer with: Eq. 1, Eq. 2,...) should be placed in the middle, denoted by numbers in round parentheses and transformed by equation conversion manager, </w:t>
      </w:r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>do not use Print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>Screen or jpg format</w:t>
      </w:r>
      <w:r>
        <w:rPr>
          <w:rFonts w:ascii="Times New Roman" w:hAnsi="Times New Roman" w:cs="Times New Roman"/>
          <w:sz w:val="24"/>
          <w:szCs w:val="24"/>
          <w:lang w:val="en-MY"/>
        </w:rPr>
        <w:t>. For example:</w:t>
      </w:r>
    </w:p>
    <w:p w14:paraId="6253DC78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MY"/>
        </w:rPr>
      </w:pPr>
    </w:p>
    <w:p w14:paraId="463DE074" w14:textId="77777777" w:rsidR="008304EA" w:rsidRDefault="008304EA" w:rsidP="008304EA">
      <w:pPr>
        <w:ind w:left="720" w:firstLine="720"/>
        <w:jc w:val="center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  <w:lang w:val="en-MY"/>
        </w:rPr>
        <w:t xml:space="preserve">( 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>r</w:t>
      </w:r>
      <w:r>
        <w:rPr>
          <w:rFonts w:ascii="Times New Roman" w:hAnsi="Times New Roman" w:cs="Times New Roman"/>
          <w:i/>
          <w:iCs/>
          <w:sz w:val="14"/>
          <w:szCs w:val="14"/>
          <w:lang w:val="en-MY"/>
        </w:rPr>
        <w:t>i</w:t>
      </w:r>
      <w:proofErr w:type="spellEnd"/>
      <w:r>
        <w:rPr>
          <w:rFonts w:ascii="Times New Roman" w:hAnsi="Times New Roman" w:cs="Times New Roman"/>
          <w:i/>
          <w:iCs/>
          <w:sz w:val="14"/>
          <w:szCs w:val="14"/>
          <w:lang w:val="en-MY"/>
        </w:rPr>
        <w:t xml:space="preserve"> </w:t>
      </w:r>
      <w:r>
        <w:rPr>
          <w:rFonts w:ascii="Symbol" w:hAnsi="Symbol" w:cs="Symbol"/>
          <w:sz w:val="24"/>
          <w:szCs w:val="24"/>
          <w:lang w:val="en-MY"/>
        </w:rPr>
        <w:t></w:t>
      </w:r>
      <w:r>
        <w:rPr>
          <w:rFonts w:ascii="Symbol" w:hAnsi="Symbol" w:cs="Symbol"/>
          <w:sz w:val="24"/>
          <w:szCs w:val="24"/>
          <w:lang w:val="en-MY"/>
        </w:rPr>
        <w:t>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>r</w:t>
      </w:r>
      <w:r>
        <w:rPr>
          <w:rFonts w:ascii="Times New Roman" w:hAnsi="Times New Roman" w:cs="Times New Roman"/>
          <w:i/>
          <w:iCs/>
          <w:sz w:val="14"/>
          <w:szCs w:val="14"/>
          <w:lang w:val="en-MY"/>
        </w:rPr>
        <w:t>f</w:t>
      </w:r>
      <w:proofErr w:type="spellEnd"/>
      <w:r>
        <w:rPr>
          <w:rFonts w:ascii="Times New Roman" w:hAnsi="Times New Roman" w:cs="Times New Roman"/>
          <w:i/>
          <w:iCs/>
          <w:sz w:val="14"/>
          <w:szCs w:val="14"/>
          <w:lang w:val="en-MY"/>
        </w:rPr>
        <w:t xml:space="preserve"> </w:t>
      </w:r>
      <w:r>
        <w:rPr>
          <w:rFonts w:ascii="Symbol" w:hAnsi="Symbol" w:cs="Symbol"/>
          <w:sz w:val="24"/>
          <w:szCs w:val="24"/>
          <w:lang w:val="en-MY"/>
        </w:rPr>
        <w:t></w:t>
      </w:r>
      <w:r>
        <w:rPr>
          <w:rFonts w:ascii="Symbol" w:hAnsi="Symbol" w:cs="Symbol"/>
          <w:sz w:val="24"/>
          <w:szCs w:val="24"/>
          <w:lang w:val="en-MY"/>
        </w:rPr>
        <w:t></w:t>
      </w:r>
      <w:r>
        <w:rPr>
          <w:rFonts w:ascii="Symbol" w:hAnsi="Symbol" w:cs="Symbol"/>
          <w:sz w:val="25"/>
          <w:szCs w:val="25"/>
          <w:lang w:val="en-MY"/>
        </w:rPr>
        <w:t></w:t>
      </w:r>
      <w:proofErr w:type="spellStart"/>
      <w:r>
        <w:rPr>
          <w:rFonts w:ascii="Times New Roman" w:hAnsi="Times New Roman" w:cs="Times New Roman"/>
          <w:i/>
          <w:iCs/>
          <w:sz w:val="14"/>
          <w:szCs w:val="14"/>
          <w:lang w:val="en-MY"/>
        </w:rPr>
        <w:t>i</w:t>
      </w:r>
      <w:proofErr w:type="spellEnd"/>
      <w:r>
        <w:rPr>
          <w:rFonts w:ascii="Times New Roman" w:hAnsi="Times New Roman" w:cs="Times New Roman"/>
          <w:i/>
          <w:iCs/>
          <w:sz w:val="14"/>
          <w:szCs w:val="1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>r</w:t>
      </w:r>
      <w:r>
        <w:rPr>
          <w:rFonts w:ascii="Times New Roman" w:hAnsi="Times New Roman" w:cs="Times New Roman"/>
          <w:i/>
          <w:iCs/>
          <w:sz w:val="14"/>
          <w:szCs w:val="14"/>
          <w:lang w:val="en-MY"/>
        </w:rPr>
        <w:t>M</w:t>
      </w:r>
      <w:proofErr w:type="spellEnd"/>
      <w:r>
        <w:rPr>
          <w:rFonts w:ascii="Times New Roman" w:hAnsi="Times New Roman" w:cs="Times New Roman"/>
          <w:i/>
          <w:iCs/>
          <w:sz w:val="14"/>
          <w:szCs w:val="14"/>
          <w:lang w:val="en-MY"/>
        </w:rPr>
        <w:t xml:space="preserve"> </w:t>
      </w:r>
      <w:r>
        <w:rPr>
          <w:rFonts w:ascii="Symbol" w:hAnsi="Symbol" w:cs="Symbol"/>
          <w:sz w:val="24"/>
          <w:szCs w:val="24"/>
          <w:lang w:val="en-MY"/>
        </w:rPr>
        <w:t></w:t>
      </w:r>
      <w:r>
        <w:rPr>
          <w:rFonts w:ascii="Symbol" w:hAnsi="Symbol" w:cs="Symbol"/>
          <w:sz w:val="24"/>
          <w:szCs w:val="24"/>
          <w:lang w:val="en-MY"/>
        </w:rPr>
        <w:t>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>r</w:t>
      </w:r>
      <w:r>
        <w:rPr>
          <w:rFonts w:ascii="Times New Roman" w:hAnsi="Times New Roman" w:cs="Times New Roman"/>
          <w:i/>
          <w:iCs/>
          <w:sz w:val="14"/>
          <w:szCs w:val="14"/>
          <w:lang w:val="en-MY"/>
        </w:rPr>
        <w:t>f</w:t>
      </w:r>
      <w:proofErr w:type="spellEnd"/>
      <w:r>
        <w:rPr>
          <w:rFonts w:ascii="Times New Roman" w:hAnsi="Times New Roman" w:cs="Times New Roman"/>
          <w:i/>
          <w:iCs/>
          <w:sz w:val="14"/>
          <w:szCs w:val="1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 xml:space="preserve"> </w:t>
      </w:r>
      <w:r>
        <w:rPr>
          <w:rFonts w:ascii="Symbol" w:hAnsi="Symbol" w:cs="Symbol"/>
          <w:sz w:val="24"/>
          <w:szCs w:val="24"/>
          <w:lang w:val="en-MY"/>
        </w:rPr>
        <w:t></w:t>
      </w:r>
      <w:r>
        <w:rPr>
          <w:rFonts w:ascii="Times New Roman" w:hAnsi="Times New Roman" w:cs="Times New Roman"/>
          <w:sz w:val="24"/>
          <w:szCs w:val="24"/>
          <w:lang w:val="en-MY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lang w:val="en-MY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  <w:lang w:val="en-MY"/>
        </w:rPr>
        <w:t>,....,</w:t>
      </w:r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MY"/>
        </w:rPr>
        <w:t>(1)</w:t>
      </w:r>
    </w:p>
    <w:p w14:paraId="4ED89B74" w14:textId="77777777" w:rsidR="008304EA" w:rsidRDefault="008304EA" w:rsidP="008304EA">
      <w:pPr>
        <w:ind w:left="720" w:firstLine="720"/>
        <w:jc w:val="center"/>
        <w:rPr>
          <w:rFonts w:ascii="Times New Roman" w:hAnsi="Times New Roman" w:cs="Times New Roman"/>
          <w:sz w:val="24"/>
          <w:szCs w:val="24"/>
          <w:lang w:val="en-MY"/>
        </w:rPr>
      </w:pPr>
    </w:p>
    <w:p w14:paraId="66D09EC2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M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MY"/>
        </w:rPr>
        <w:t xml:space="preserve">2.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en-MY"/>
        </w:rPr>
        <w:t>Body of paper</w:t>
      </w:r>
    </w:p>
    <w:p w14:paraId="6C676EB6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MY"/>
        </w:rPr>
      </w:pPr>
    </w:p>
    <w:p w14:paraId="570F2E15" w14:textId="77777777" w:rsidR="008304EA" w:rsidRPr="005D0579" w:rsidRDefault="008304EA" w:rsidP="00830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  <w:lang w:val="en-MY"/>
        </w:rPr>
        <w:t xml:space="preserve">The article must be divided into chapters. </w:t>
      </w:r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 xml:space="preserve">Introduction 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  <w:lang w:val="en-MY"/>
        </w:rPr>
        <w:t xml:space="preserve">conclusion 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are obligatory. It is recommended to adjust body of the paper to the common organization structure of scientific papers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MY"/>
        </w:rPr>
        <w:t>IMRaD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MY"/>
        </w:rPr>
        <w:t xml:space="preserve"> (Introduction, Methods, Results and Discussion).</w:t>
      </w:r>
    </w:p>
    <w:p w14:paraId="7C67C01B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MY"/>
        </w:rPr>
      </w:pPr>
    </w:p>
    <w:p w14:paraId="3341BBE7" w14:textId="77777777" w:rsidR="008304EA" w:rsidRPr="005D0579" w:rsidRDefault="008304EA" w:rsidP="008304EA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4"/>
          <w:szCs w:val="24"/>
          <w:lang w:val="en-MY"/>
        </w:rPr>
      </w:pPr>
      <w:r w:rsidRPr="005D0579">
        <w:rPr>
          <w:rFonts w:ascii="Times New Roman,Bold" w:hAnsi="Times New Roman,Bold" w:cs="Times New Roman,Bold"/>
          <w:b/>
          <w:bCs/>
          <w:sz w:val="24"/>
          <w:szCs w:val="24"/>
          <w:lang w:val="en-MY"/>
        </w:rPr>
        <w:t>Conclusion Acknowledgment (TNR 12pt. bold)</w:t>
      </w:r>
    </w:p>
    <w:p w14:paraId="7BD25C90" w14:textId="77777777" w:rsidR="008304EA" w:rsidRDefault="008304EA" w:rsidP="008304E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  <w:lang w:val="en-MY"/>
        </w:rPr>
        <w:t>This paper is an output of the science project…</w:t>
      </w:r>
    </w:p>
    <w:p w14:paraId="503603BC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MY"/>
        </w:rPr>
      </w:pPr>
    </w:p>
    <w:p w14:paraId="433A3437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M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MY"/>
        </w:rPr>
        <w:t>References</w:t>
      </w:r>
    </w:p>
    <w:p w14:paraId="2AF1F18E" w14:textId="77777777" w:rsidR="008304EA" w:rsidRDefault="008304EA" w:rsidP="00830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MY"/>
        </w:rPr>
      </w:pPr>
    </w:p>
    <w:p w14:paraId="1ECCAAAE" w14:textId="77777777" w:rsidR="008304EA" w:rsidRPr="005D0579" w:rsidRDefault="008304EA" w:rsidP="00830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  <w:lang w:val="en-MY"/>
        </w:rPr>
        <w:t>For each work shown in the list of references must be a reference in the text. All citations in the text and all references must meet APA styles (American Psychological Association 6</w:t>
      </w:r>
      <w:r w:rsidRPr="005D0579">
        <w:rPr>
          <w:rFonts w:ascii="Times New Roman" w:hAnsi="Times New Roman" w:cs="Times New Roman"/>
          <w:sz w:val="24"/>
          <w:szCs w:val="24"/>
          <w:vertAlign w:val="superscript"/>
          <w:lang w:val="en-MY"/>
        </w:rPr>
        <w:t>th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edition – more information http://www.apastyle.org/).</w:t>
      </w:r>
    </w:p>
    <w:p w14:paraId="74D2F9CE" w14:textId="77777777" w:rsidR="008304EA" w:rsidRPr="008304EA" w:rsidRDefault="008304EA">
      <w:pPr>
        <w:pStyle w:val="Default"/>
        <w:spacing w:line="360" w:lineRule="auto"/>
        <w:jc w:val="both"/>
        <w:rPr>
          <w:rFonts w:ascii="Times New Roman" w:hAnsi="Times New Roman" w:cs="Times New Roman"/>
          <w:lang w:val="en-MY"/>
        </w:rPr>
      </w:pPr>
    </w:p>
    <w:sectPr w:rsidR="008304EA" w:rsidRPr="008304EA" w:rsidSect="00E257D5">
      <w:pgSz w:w="11906" w:h="16838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FE196" w14:textId="77777777" w:rsidR="00C711F3" w:rsidRDefault="00C711F3" w:rsidP="00480FA4">
      <w:pPr>
        <w:spacing w:after="0" w:line="240" w:lineRule="auto"/>
      </w:pPr>
      <w:r>
        <w:separator/>
      </w:r>
    </w:p>
  </w:endnote>
  <w:endnote w:type="continuationSeparator" w:id="0">
    <w:p w14:paraId="72835800" w14:textId="77777777" w:rsidR="00C711F3" w:rsidRDefault="00C711F3" w:rsidP="0048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83666" w14:textId="77777777" w:rsidR="00C711F3" w:rsidRDefault="00C711F3" w:rsidP="00480FA4">
      <w:pPr>
        <w:spacing w:after="0" w:line="240" w:lineRule="auto"/>
      </w:pPr>
      <w:r>
        <w:separator/>
      </w:r>
    </w:p>
  </w:footnote>
  <w:footnote w:type="continuationSeparator" w:id="0">
    <w:p w14:paraId="3657E701" w14:textId="77777777" w:rsidR="00C711F3" w:rsidRDefault="00C711F3" w:rsidP="0048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79F"/>
    <w:multiLevelType w:val="hybridMultilevel"/>
    <w:tmpl w:val="6C1CED14"/>
    <w:lvl w:ilvl="0" w:tplc="99C0C9BE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83F2B"/>
    <w:multiLevelType w:val="hybridMultilevel"/>
    <w:tmpl w:val="42AACC66"/>
    <w:lvl w:ilvl="0" w:tplc="AEB27D4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A1F14"/>
    <w:multiLevelType w:val="hybridMultilevel"/>
    <w:tmpl w:val="1082BBE2"/>
    <w:lvl w:ilvl="0" w:tplc="D7E03E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73919"/>
    <w:multiLevelType w:val="hybridMultilevel"/>
    <w:tmpl w:val="EB34C666"/>
    <w:lvl w:ilvl="0" w:tplc="1C507F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F"/>
    <w:rsid w:val="00073514"/>
    <w:rsid w:val="00113297"/>
    <w:rsid w:val="00175129"/>
    <w:rsid w:val="001E2CC6"/>
    <w:rsid w:val="00247E9B"/>
    <w:rsid w:val="00266714"/>
    <w:rsid w:val="00382F7D"/>
    <w:rsid w:val="003B5835"/>
    <w:rsid w:val="003D2EBE"/>
    <w:rsid w:val="00410C87"/>
    <w:rsid w:val="00480FA4"/>
    <w:rsid w:val="005052BD"/>
    <w:rsid w:val="00522AC5"/>
    <w:rsid w:val="006734B5"/>
    <w:rsid w:val="006D7DBF"/>
    <w:rsid w:val="00732F60"/>
    <w:rsid w:val="00740C7A"/>
    <w:rsid w:val="007A3A4B"/>
    <w:rsid w:val="00826406"/>
    <w:rsid w:val="008304EA"/>
    <w:rsid w:val="008D4FDB"/>
    <w:rsid w:val="00977A1E"/>
    <w:rsid w:val="00995443"/>
    <w:rsid w:val="00A74881"/>
    <w:rsid w:val="00A82FE9"/>
    <w:rsid w:val="00B50572"/>
    <w:rsid w:val="00C66EB9"/>
    <w:rsid w:val="00C711F3"/>
    <w:rsid w:val="00C80AA4"/>
    <w:rsid w:val="00CF5DCF"/>
    <w:rsid w:val="00D87A23"/>
    <w:rsid w:val="00E257D5"/>
    <w:rsid w:val="00E74511"/>
    <w:rsid w:val="00F61335"/>
    <w:rsid w:val="00F77859"/>
    <w:rsid w:val="00FA0F46"/>
    <w:rsid w:val="00FA4CF0"/>
    <w:rsid w:val="00FE14B0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F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E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A4"/>
  </w:style>
  <w:style w:type="paragraph" w:styleId="Footer">
    <w:name w:val="footer"/>
    <w:basedOn w:val="Normal"/>
    <w:link w:val="FooterChar"/>
    <w:uiPriority w:val="99"/>
    <w:unhideWhenUsed/>
    <w:rsid w:val="0048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A4"/>
  </w:style>
  <w:style w:type="paragraph" w:customStyle="1" w:styleId="Default">
    <w:name w:val="Default"/>
    <w:rsid w:val="008D4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3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57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E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A4"/>
  </w:style>
  <w:style w:type="paragraph" w:styleId="Footer">
    <w:name w:val="footer"/>
    <w:basedOn w:val="Normal"/>
    <w:link w:val="FooterChar"/>
    <w:uiPriority w:val="99"/>
    <w:unhideWhenUsed/>
    <w:rsid w:val="0048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A4"/>
  </w:style>
  <w:style w:type="paragraph" w:customStyle="1" w:styleId="Default">
    <w:name w:val="Default"/>
    <w:rsid w:val="008D4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3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57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Zahari</dc:creator>
  <cp:lastModifiedBy>WIN7</cp:lastModifiedBy>
  <cp:revision>2</cp:revision>
  <cp:lastPrinted>2019-04-05T06:48:00Z</cp:lastPrinted>
  <dcterms:created xsi:type="dcterms:W3CDTF">2019-04-09T08:09:00Z</dcterms:created>
  <dcterms:modified xsi:type="dcterms:W3CDTF">2019-04-09T08:09:00Z</dcterms:modified>
</cp:coreProperties>
</file>