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8A9D" w14:textId="77777777" w:rsidR="002B1566" w:rsidRDefault="002B1566" w:rsidP="003D133E">
      <w:pPr>
        <w:spacing w:line="240" w:lineRule="auto"/>
      </w:pPr>
      <w:r>
        <w:separator/>
      </w:r>
    </w:p>
  </w:endnote>
  <w:endnote w:type="continuationSeparator" w:id="0">
    <w:p w14:paraId="6847E098" w14:textId="77777777" w:rsidR="002B1566" w:rsidRDefault="002B1566"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03CD7" w14:textId="77777777" w:rsidR="002B1566" w:rsidRDefault="002B1566" w:rsidP="003D133E">
      <w:pPr>
        <w:spacing w:line="240" w:lineRule="auto"/>
      </w:pPr>
      <w:r>
        <w:separator/>
      </w:r>
    </w:p>
  </w:footnote>
  <w:footnote w:type="continuationSeparator" w:id="0">
    <w:p w14:paraId="66CF6D11" w14:textId="77777777" w:rsidR="002B1566" w:rsidRDefault="002B1566"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4E57F" w14:textId="77777777" w:rsidR="002C0645" w:rsidRDefault="002C0645" w:rsidP="002C0645">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0BDCCDC5" wp14:editId="30CEA621">
              <wp:simplePos x="0" y="0"/>
              <wp:positionH relativeFrom="margin">
                <wp:posOffset>-88900</wp:posOffset>
              </wp:positionH>
              <wp:positionV relativeFrom="paragraph">
                <wp:posOffset>191770</wp:posOffset>
              </wp:positionV>
              <wp:extent cx="1530350" cy="533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33400"/>
                      </a:xfrm>
                      <a:prstGeom prst="rect">
                        <a:avLst/>
                      </a:prstGeom>
                      <a:solidFill>
                        <a:srgbClr val="FFFFFF"/>
                      </a:solidFill>
                      <a:ln w="9525">
                        <a:noFill/>
                        <a:miter lim="800000"/>
                        <a:headEnd/>
                        <a:tailEnd/>
                      </a:ln>
                    </wps:spPr>
                    <wps:txbx>
                      <w:txbxContent>
                        <w:p w14:paraId="23D18F90" w14:textId="77777777" w:rsidR="002C0645" w:rsidRDefault="002C0645" w:rsidP="002C0645">
                          <w:pPr>
                            <w:jc w:val="center"/>
                          </w:pPr>
                          <w:r>
                            <w:rPr>
                              <w:noProof/>
                            </w:rPr>
                            <w:drawing>
                              <wp:inline distT="0" distB="0" distL="0" distR="0" wp14:anchorId="18EB3384" wp14:editId="12241637">
                                <wp:extent cx="1336675" cy="38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0481" cy="409020"/>
                                        </a:xfrm>
                                        <a:prstGeom prst="rect">
                                          <a:avLst/>
                                        </a:prstGeom>
                                      </pic:spPr>
                                    </pic:pic>
                                  </a:graphicData>
                                </a:graphic>
                              </wp:inline>
                            </w:drawing>
                          </w:r>
                        </w:p>
                        <w:p w14:paraId="397D59CF" w14:textId="77777777" w:rsidR="002C0645" w:rsidRDefault="002C0645" w:rsidP="002C06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CCDC5" id="_x0000_t202" coordsize="21600,21600" o:spt="202" path="m,l,21600r21600,l21600,xe">
              <v:stroke joinstyle="miter"/>
              <v:path gradientshapeok="t" o:connecttype="rect"/>
            </v:shapetype>
            <v:shape id="Text Box 2" o:spid="_x0000_s1026" type="#_x0000_t202" style="position:absolute;left:0;text-align:left;margin-left:-7pt;margin-top:15.1pt;width:120.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" stroked="f">
              <v:textbox>
                <w:txbxContent>
                  <w:p w14:paraId="23D18F90" w14:textId="77777777" w:rsidR="002C0645" w:rsidRDefault="002C0645" w:rsidP="002C0645">
                    <w:pPr>
                      <w:jc w:val="center"/>
                    </w:pPr>
                    <w:r>
                      <w:rPr>
                        <w:noProof/>
                      </w:rPr>
                      <w:drawing>
                        <wp:inline distT="0" distB="0" distL="0" distR="0" wp14:anchorId="18EB3384" wp14:editId="12241637">
                          <wp:extent cx="1336675" cy="38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0481" cy="409020"/>
                                  </a:xfrm>
                                  <a:prstGeom prst="rect">
                                    <a:avLst/>
                                  </a:prstGeom>
                                </pic:spPr>
                              </pic:pic>
                            </a:graphicData>
                          </a:graphic>
                        </wp:inline>
                      </w:drawing>
                    </w:r>
                  </w:p>
                  <w:p w14:paraId="397D59CF" w14:textId="77777777" w:rsidR="002C0645" w:rsidRDefault="002C0645" w:rsidP="002C0645">
                    <w:pPr>
                      <w:jc w:val="center"/>
                    </w:pPr>
                  </w:p>
                </w:txbxContent>
              </v:textbox>
              <w10:wrap anchorx="margin"/>
            </v:shape>
          </w:pict>
        </mc:Fallback>
      </mc:AlternateContent>
    </w:r>
  </w:p>
  <w:p w14:paraId="5894DE60" w14:textId="77777777" w:rsidR="002C0645" w:rsidRDefault="002C0645" w:rsidP="002C0645">
    <w:pPr>
      <w:pStyle w:val="NormalWeb"/>
      <w:spacing w:before="0" w:beforeAutospacing="0" w:after="0" w:afterAutospacing="0"/>
      <w:jc w:val="right"/>
      <w:rPr>
        <w:b/>
        <w:sz w:val="20"/>
        <w:szCs w:val="20"/>
      </w:rPr>
    </w:pPr>
    <w:r w:rsidRPr="0006083C">
      <w:rPr>
        <w:b/>
        <w:sz w:val="20"/>
        <w:szCs w:val="20"/>
      </w:rPr>
      <w:t xml:space="preserve">2nd International Conference on Business, Technology, Tourism, Education, </w:t>
    </w:r>
  </w:p>
  <w:p w14:paraId="6223ED47" w14:textId="77777777" w:rsidR="002C0645" w:rsidRPr="00F31E14" w:rsidRDefault="002C0645" w:rsidP="002C0645">
    <w:pPr>
      <w:pStyle w:val="NormalWeb"/>
      <w:spacing w:before="0" w:beforeAutospacing="0" w:after="0" w:afterAutospacing="0"/>
      <w:jc w:val="right"/>
      <w:rPr>
        <w:rFonts w:eastAsia="SimSun"/>
        <w:b/>
        <w:color w:val="000000"/>
        <w:kern w:val="24"/>
        <w:sz w:val="16"/>
        <w:szCs w:val="16"/>
      </w:rPr>
    </w:pPr>
    <w:r w:rsidRPr="0006083C">
      <w:rPr>
        <w:b/>
        <w:sz w:val="20"/>
        <w:szCs w:val="20"/>
      </w:rPr>
      <w:t>Engineering, Culture and Social Science 2021</w:t>
    </w:r>
  </w:p>
  <w:p w14:paraId="1752A5EC" w14:textId="77777777" w:rsidR="002C0645" w:rsidRDefault="002C0645" w:rsidP="002C0645">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PUTRAJAYA, Malaysia</w:t>
    </w:r>
  </w:p>
  <w:p w14:paraId="58B3FC24" w14:textId="77777777" w:rsidR="002C0645" w:rsidRDefault="002C0645" w:rsidP="002C0645">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11 December 2021</w:t>
    </w:r>
  </w:p>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1566"/>
    <w:rsid w:val="002B5D29"/>
    <w:rsid w:val="002C0645"/>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4</cp:revision>
  <dcterms:created xsi:type="dcterms:W3CDTF">2021-07-23T13:50:00Z</dcterms:created>
  <dcterms:modified xsi:type="dcterms:W3CDTF">2021-08-25T16:06:00Z</dcterms:modified>
</cp:coreProperties>
</file>