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01495" w14:textId="77777777" w:rsidR="00E348C2" w:rsidRPr="003D5B84" w:rsidRDefault="00E348C2" w:rsidP="00E348C2">
      <w:pPr>
        <w:pStyle w:val="Header"/>
        <w:ind w:right="45"/>
        <w:rPr>
          <w:b/>
        </w:rPr>
      </w:pPr>
      <w:r>
        <w:rPr>
          <w:b/>
        </w:rPr>
        <w:t>Academia of Information Computing Research</w:t>
      </w:r>
    </w:p>
    <w:p w14:paraId="64666E0F" w14:textId="7AE90DE8" w:rsidR="00E625CC" w:rsidRDefault="00E625CC" w:rsidP="00E625CC">
      <w:pPr>
        <w:pStyle w:val="Header"/>
        <w:ind w:right="45"/>
      </w:pPr>
      <w:r w:rsidRPr="003D5B84">
        <w:t>Vol.</w:t>
      </w:r>
      <w:r>
        <w:t xml:space="preserve"> </w:t>
      </w:r>
      <w:r w:rsidR="00B63CF7">
        <w:t>2</w:t>
      </w:r>
      <w:r w:rsidRPr="003D5B84">
        <w:t>, No.</w:t>
      </w:r>
      <w:r>
        <w:t xml:space="preserve"> 1</w:t>
      </w:r>
      <w:r w:rsidRPr="003D5B84">
        <w:t xml:space="preserve">, pp. </w:t>
      </w:r>
      <w:r w:rsidR="00137257">
        <w:t>1</w:t>
      </w:r>
      <w:r w:rsidR="00B87AED">
        <w:t>-</w:t>
      </w:r>
      <w:r w:rsidR="00137257">
        <w:t>8</w:t>
      </w:r>
    </w:p>
    <w:p w14:paraId="48991B94" w14:textId="74F656CF" w:rsidR="00E625CC" w:rsidRDefault="00E625CC" w:rsidP="00E625CC">
      <w:pPr>
        <w:pStyle w:val="Header"/>
        <w:ind w:right="45"/>
      </w:pPr>
      <w:r>
        <w:t xml:space="preserve">ISSN: </w:t>
      </w:r>
      <w:r w:rsidR="001103F4" w:rsidRPr="001103F4">
        <w:t>2716-6465</w:t>
      </w:r>
    </w:p>
    <w:p w14:paraId="2A5E098D" w14:textId="77777777" w:rsidR="00E625CC" w:rsidRDefault="00E625CC" w:rsidP="00E625CC">
      <w:pPr>
        <w:pStyle w:val="IJASEITTitle"/>
        <w:spacing w:before="0"/>
        <w:jc w:val="left"/>
      </w:pPr>
    </w:p>
    <w:p w14:paraId="690D6AC4" w14:textId="06332BDD" w:rsidR="0017192A" w:rsidRPr="0017192A" w:rsidRDefault="0017192A" w:rsidP="0017192A">
      <w:pPr>
        <w:pStyle w:val="Default"/>
        <w:jc w:val="center"/>
        <w:rPr>
          <w:b/>
          <w:sz w:val="32"/>
          <w:szCs w:val="32"/>
          <w:lang w:val="en-MY"/>
        </w:rPr>
      </w:pPr>
      <w:r w:rsidRPr="0017192A">
        <w:rPr>
          <w:b/>
          <w:sz w:val="32"/>
          <w:szCs w:val="32"/>
          <w:lang w:val="en-MY"/>
        </w:rPr>
        <w:t>COMPARATIVE ANALYSIS OF CLASSIFICATION BASED ON CELLULAR LOCALIZATION DATA USING MACHINE LEARNING</w:t>
      </w:r>
    </w:p>
    <w:p w14:paraId="04E53ACD" w14:textId="77777777" w:rsidR="0017192A" w:rsidRPr="00B87AED" w:rsidRDefault="0017192A" w:rsidP="00B87AED">
      <w:pPr>
        <w:pStyle w:val="Default"/>
        <w:jc w:val="center"/>
        <w:rPr>
          <w:b/>
          <w:sz w:val="32"/>
          <w:szCs w:val="32"/>
          <w:lang w:val="en-MY"/>
        </w:rPr>
      </w:pPr>
    </w:p>
    <w:p w14:paraId="132F1D28" w14:textId="327034C5" w:rsidR="006F2C3B" w:rsidRPr="0017192A" w:rsidRDefault="0017192A" w:rsidP="00712ABE">
      <w:pPr>
        <w:jc w:val="center"/>
        <w:rPr>
          <w:bCs/>
          <w:sz w:val="22"/>
          <w:szCs w:val="22"/>
        </w:rPr>
      </w:pPr>
      <w:r w:rsidRPr="0017192A">
        <w:rPr>
          <w:bCs/>
          <w:sz w:val="22"/>
          <w:szCs w:val="22"/>
        </w:rPr>
        <w:t>Rohayanti Hassan</w:t>
      </w:r>
      <w:r w:rsidRPr="0017192A">
        <w:rPr>
          <w:sz w:val="22"/>
          <w:szCs w:val="22"/>
          <w:vertAlign w:val="superscript"/>
        </w:rPr>
        <w:t>1</w:t>
      </w:r>
      <w:r w:rsidRPr="0017192A">
        <w:rPr>
          <w:bCs/>
          <w:sz w:val="22"/>
          <w:szCs w:val="22"/>
        </w:rPr>
        <w:t>, Muhammad Luqman Mohd Shafie</w:t>
      </w:r>
      <w:r w:rsidRPr="0017192A">
        <w:rPr>
          <w:sz w:val="22"/>
          <w:szCs w:val="22"/>
          <w:vertAlign w:val="superscript"/>
        </w:rPr>
        <w:t>1</w:t>
      </w:r>
      <w:r w:rsidRPr="0017192A">
        <w:rPr>
          <w:bCs/>
          <w:sz w:val="22"/>
          <w:szCs w:val="22"/>
        </w:rPr>
        <w:t>, Alif Ridzuan Khairuddin</w:t>
      </w:r>
      <w:r w:rsidRPr="0017192A">
        <w:rPr>
          <w:sz w:val="22"/>
          <w:szCs w:val="22"/>
          <w:vertAlign w:val="superscript"/>
        </w:rPr>
        <w:t>1</w:t>
      </w:r>
    </w:p>
    <w:p w14:paraId="117E4C52" w14:textId="77777777" w:rsidR="00DD3D5F" w:rsidRDefault="006F2C3B" w:rsidP="00712ABE">
      <w:pPr>
        <w:pStyle w:val="IJASEITAuthorAffiliation"/>
        <w:spacing w:after="0"/>
        <w:rPr>
          <w:lang w:val="en-US"/>
        </w:rPr>
      </w:pPr>
      <w:r w:rsidRPr="00CE6D93">
        <w:t xml:space="preserve"> </w:t>
      </w:r>
      <w:r w:rsidRPr="00171E18">
        <w:rPr>
          <w:vertAlign w:val="superscript"/>
        </w:rPr>
        <w:t>1</w:t>
      </w:r>
      <w:r w:rsidR="00A43AB5" w:rsidRPr="00A43AB5">
        <w:rPr>
          <w:lang w:val="en-US"/>
        </w:rPr>
        <w:t>Faculty of Computing</w:t>
      </w:r>
      <w:r w:rsidR="00DD3D5F">
        <w:rPr>
          <w:lang w:val="en-US"/>
        </w:rPr>
        <w:t xml:space="preserve">, Universiti Teknologi Malaysia, </w:t>
      </w:r>
      <w:r w:rsidR="00A43AB5" w:rsidRPr="00A43AB5">
        <w:rPr>
          <w:lang w:val="en-US"/>
        </w:rPr>
        <w:t>Johor, Malaysia</w:t>
      </w:r>
    </w:p>
    <w:p w14:paraId="7ACA7F61" w14:textId="77777777" w:rsidR="0017192A" w:rsidRPr="00712ABE" w:rsidRDefault="006F2C3B" w:rsidP="00712ABE">
      <w:pPr>
        <w:jc w:val="center"/>
        <w:rPr>
          <w:sz w:val="18"/>
          <w:szCs w:val="18"/>
        </w:rPr>
      </w:pPr>
      <w:r w:rsidRPr="00712ABE">
        <w:rPr>
          <w:sz w:val="18"/>
          <w:szCs w:val="18"/>
        </w:rPr>
        <w:t>*E-mail:</w:t>
      </w:r>
      <w:r w:rsidR="00A43AB5" w:rsidRPr="00712ABE">
        <w:rPr>
          <w:color w:val="000000"/>
          <w:sz w:val="18"/>
          <w:szCs w:val="18"/>
          <w:lang w:val="en-US" w:eastAsia="en-US"/>
        </w:rPr>
        <w:t xml:space="preserve"> </w:t>
      </w:r>
      <w:r w:rsidR="00A43AB5" w:rsidRPr="00712ABE">
        <w:rPr>
          <w:sz w:val="18"/>
          <w:szCs w:val="18"/>
          <w:lang w:val="en-US"/>
        </w:rPr>
        <w:t xml:space="preserve"> </w:t>
      </w:r>
      <w:r w:rsidR="0002707D" w:rsidRPr="00712ABE">
        <w:rPr>
          <w:sz w:val="18"/>
          <w:szCs w:val="18"/>
          <w:lang w:val="en-US"/>
        </w:rPr>
        <w:t xml:space="preserve"> </w:t>
      </w:r>
      <w:r w:rsidR="0017192A" w:rsidRPr="00712ABE">
        <w:rPr>
          <w:sz w:val="18"/>
          <w:szCs w:val="18"/>
        </w:rPr>
        <w:t>rohayanti@utm.my, muhammadluqman.ms@utm.my, alifridzuan@utm.my</w:t>
      </w:r>
    </w:p>
    <w:p w14:paraId="3E829F92" w14:textId="77777777" w:rsidR="00F5647F" w:rsidRPr="006D50F1" w:rsidRDefault="00F5647F" w:rsidP="00F5647F">
      <w:pPr>
        <w:rPr>
          <w:sz w:val="20"/>
        </w:rPr>
      </w:pPr>
    </w:p>
    <w:p w14:paraId="0045F41D" w14:textId="77777777" w:rsidR="003327F9" w:rsidRDefault="003809B3" w:rsidP="003327F9">
      <w:pPr>
        <w:pBdr>
          <w:top w:val="single" w:sz="4" w:space="1" w:color="auto"/>
          <w:bottom w:val="single" w:sz="4" w:space="1" w:color="auto"/>
        </w:pBdr>
        <w:autoSpaceDE w:val="0"/>
        <w:autoSpaceDN w:val="0"/>
        <w:adjustRightInd w:val="0"/>
        <w:jc w:val="both"/>
        <w:rPr>
          <w:b/>
          <w:iCs/>
          <w:sz w:val="18"/>
          <w:szCs w:val="18"/>
        </w:rPr>
      </w:pPr>
      <w:r w:rsidRPr="002162BB">
        <w:rPr>
          <w:rStyle w:val="IJASEITAbstractHeadingChar"/>
        </w:rPr>
        <w:t>Ab</w:t>
      </w:r>
      <w:r>
        <w:rPr>
          <w:rStyle w:val="IJASEITAbstractHeadingChar"/>
        </w:rPr>
        <w:t>s</w:t>
      </w:r>
      <w:r w:rsidRPr="002162BB">
        <w:rPr>
          <w:rStyle w:val="IJASEITAbstractHeadingChar"/>
        </w:rPr>
        <w:t>tract</w:t>
      </w:r>
      <w:r w:rsidRPr="002162BB">
        <w:t>—</w:t>
      </w:r>
      <w:r w:rsidR="0002707D" w:rsidRPr="0002707D">
        <w:rPr>
          <w:bCs/>
          <w:lang w:val="en-US"/>
        </w:rPr>
        <w:t xml:space="preserve"> </w:t>
      </w:r>
      <w:r w:rsidR="003327F9" w:rsidRPr="003327F9">
        <w:rPr>
          <w:b/>
          <w:iCs/>
          <w:sz w:val="18"/>
          <w:szCs w:val="18"/>
        </w:rPr>
        <w:t>Due to the pandemic caused by Covid-19, vaccine development has been a hot issue to be discussed and a lot of research was conducted to create a vaccine that is efficient in fighting against viral infection. Therefore, protein subcellular localization is one of the methods that are suitable to be used in studies of vaccine development. By recent technology, the protein subcellular localization is only able to handle single compartment prediction but in reality, there are multiple compartment predictions that need to be done in order to give an accurate prediction. Previously, we used DM3Loc pre-existing tools that were used to generate subcellular localization data from the FASTA Sequences to get the concentration of the viral protein inside the cell. Based on the result, we can conclude that the selected protein is highly possible to reside within the cells. For DM3Loc, we use CNN which is a Convolutional Neural Network as a framework. But what if we try to reverse-engineer the tools by using another machine learning model such as Decision Tree, Random Forest or Support Vector Machine? Is it still able to produce accurate prediction results? The dataset that will be used in this research was obtained from an online database and ran through DM3Loc to obtain the Subcellular Localization Dataset. Based on the findings, other machine learning methods can probably be another option than CNN for the future of subcellular localization.</w:t>
      </w:r>
    </w:p>
    <w:p w14:paraId="40DBDD82" w14:textId="77777777" w:rsidR="003809B3" w:rsidRDefault="003809B3" w:rsidP="003809B3">
      <w:pPr>
        <w:pStyle w:val="IJASEITAbtract"/>
        <w:rPr>
          <w:rStyle w:val="IJASEITAbstractHeadingChar"/>
        </w:rPr>
      </w:pPr>
    </w:p>
    <w:p w14:paraId="4DCD92FA" w14:textId="7F452C99" w:rsidR="003809B3" w:rsidRPr="0002707D" w:rsidRDefault="003809B3" w:rsidP="0002707D">
      <w:pPr>
        <w:pStyle w:val="Default"/>
        <w:rPr>
          <w:b/>
          <w:bCs/>
          <w:i/>
          <w:iCs/>
          <w:sz w:val="18"/>
          <w:szCs w:val="18"/>
        </w:rPr>
      </w:pPr>
      <w:r>
        <w:rPr>
          <w:rStyle w:val="IJASEITAbstractHeadingChar"/>
        </w:rPr>
        <w:t>Keywords</w:t>
      </w:r>
      <w:r w:rsidRPr="002162BB">
        <w:t xml:space="preserve">— </w:t>
      </w:r>
      <w:r w:rsidR="003327F9" w:rsidRPr="003327F9">
        <w:rPr>
          <w:b/>
          <w:i/>
          <w:iCs/>
          <w:sz w:val="18"/>
          <w:szCs w:val="18"/>
        </w:rPr>
        <w:t>Decision Tree, Random Forest, Support Vector Machine, DM3Loc, Subcellular Localization machine learning.</w:t>
      </w:r>
    </w:p>
    <w:p w14:paraId="628C56FC" w14:textId="77777777" w:rsidR="00D41274" w:rsidRDefault="00D41274" w:rsidP="00C61E47">
      <w:pPr>
        <w:pBdr>
          <w:bottom w:val="single" w:sz="4" w:space="1" w:color="auto"/>
        </w:pBdr>
        <w:rPr>
          <w:sz w:val="20"/>
        </w:rPr>
      </w:pPr>
    </w:p>
    <w:p w14:paraId="3CF1FD67" w14:textId="77777777" w:rsidR="00C61E47" w:rsidRPr="006D50F1" w:rsidRDefault="00C61E47" w:rsidP="00C61E47">
      <w:pPr>
        <w:rPr>
          <w:sz w:val="20"/>
        </w:rPr>
      </w:pPr>
    </w:p>
    <w:p w14:paraId="5318CA67" w14:textId="77777777" w:rsidR="003327F9" w:rsidRDefault="003327F9" w:rsidP="003327F9">
      <w:pPr>
        <w:numPr>
          <w:ilvl w:val="0"/>
          <w:numId w:val="11"/>
        </w:numPr>
        <w:autoSpaceDE w:val="0"/>
        <w:autoSpaceDN w:val="0"/>
        <w:adjustRightInd w:val="0"/>
        <w:ind w:left="540"/>
        <w:jc w:val="both"/>
        <w:rPr>
          <w:b/>
          <w:sz w:val="20"/>
          <w:szCs w:val="20"/>
        </w:rPr>
      </w:pPr>
      <w:r>
        <w:rPr>
          <w:b/>
          <w:sz w:val="20"/>
          <w:szCs w:val="20"/>
        </w:rPr>
        <w:t>INTRODUCTION</w:t>
      </w:r>
    </w:p>
    <w:p w14:paraId="7919BAFD" w14:textId="77777777" w:rsidR="003327F9" w:rsidRDefault="003327F9" w:rsidP="003327F9">
      <w:pPr>
        <w:pStyle w:val="Default"/>
        <w:ind w:firstLine="540"/>
        <w:jc w:val="both"/>
        <w:rPr>
          <w:color w:val="auto"/>
          <w:sz w:val="20"/>
          <w:szCs w:val="20"/>
        </w:rPr>
      </w:pPr>
      <w:r>
        <w:rPr>
          <w:color w:val="auto"/>
          <w:sz w:val="20"/>
          <w:szCs w:val="20"/>
        </w:rPr>
        <w:t>Protein subcellular localization prediction involves the prediction of the location of protein situated inside a cell. Generally speaking, prediction tools take input information such as a fasta file of mRNA sequence of the protein and generate predicted location within the cell as output, such as the nucleus, endoplasmic reticulum, Golgi apparatus, extracellular space, or other organelles. The aim is to accurately predict the location of the protein of interest inside the cells.</w:t>
      </w:r>
    </w:p>
    <w:p w14:paraId="6B27797D" w14:textId="77777777" w:rsidR="003327F9" w:rsidRDefault="003327F9" w:rsidP="003327F9">
      <w:pPr>
        <w:pStyle w:val="Default"/>
        <w:ind w:firstLine="540"/>
        <w:jc w:val="both"/>
        <w:rPr>
          <w:color w:val="auto"/>
          <w:sz w:val="20"/>
          <w:szCs w:val="20"/>
        </w:rPr>
      </w:pPr>
      <w:r>
        <w:rPr>
          <w:color w:val="auto"/>
          <w:sz w:val="20"/>
          <w:szCs w:val="20"/>
        </w:rPr>
        <w:t>Currently, we are still using the Single-Headed Self Attention Mechanism that still has some weaknesses such as only being able to be localized in a single compartment while in reality mRNA is located at multiple sites or locations in the cell. Therefore, it contributes to meaningless biological interpretation and reduced prediction power compared to the non-attention method which may be due to some drawbacks in the interpretation power caused by the weighted sum of hidden states derived from previous layers with its single attention-weight vector.</w:t>
      </w:r>
    </w:p>
    <w:p w14:paraId="646C9ABB" w14:textId="77777777" w:rsidR="003327F9" w:rsidRDefault="003327F9" w:rsidP="003327F9">
      <w:pPr>
        <w:pStyle w:val="Default"/>
        <w:ind w:firstLine="540"/>
        <w:jc w:val="both"/>
        <w:rPr>
          <w:sz w:val="20"/>
          <w:szCs w:val="20"/>
        </w:rPr>
      </w:pPr>
      <w:r>
        <w:rPr>
          <w:color w:val="auto"/>
          <w:sz w:val="20"/>
          <w:szCs w:val="20"/>
        </w:rPr>
        <w:t>By using Machine Learning algorithms which are Decision Tree, Random Forest and Support Vector Machine, we attempted to reverse-engineer the process of predicting the type of virus by using a cellular localization dataset produced from the Self Attention Method to justify whether other machine learning can predict the type of virus from cellular location and that variable are credible enough to be used for prediction</w:t>
      </w:r>
      <w:r>
        <w:rPr>
          <w:sz w:val="20"/>
          <w:szCs w:val="20"/>
        </w:rPr>
        <w:t xml:space="preserve"> adder.</w:t>
      </w:r>
    </w:p>
    <w:p w14:paraId="7B6438F0" w14:textId="77777777" w:rsidR="003327F9" w:rsidRDefault="003327F9" w:rsidP="003327F9">
      <w:pPr>
        <w:autoSpaceDE w:val="0"/>
        <w:autoSpaceDN w:val="0"/>
        <w:adjustRightInd w:val="0"/>
        <w:ind w:firstLine="720"/>
        <w:jc w:val="both"/>
        <w:rPr>
          <w:sz w:val="20"/>
          <w:szCs w:val="20"/>
        </w:rPr>
      </w:pPr>
      <w:r>
        <w:rPr>
          <w:sz w:val="20"/>
          <w:szCs w:val="20"/>
        </w:rPr>
        <w:t>When it comes to problems such as differentiating between DNA sequences and classification of DNA sequences, the Machine Learning algorithm is a good choice (Srinivasa et al., 2020b). Machine Learning algorithms are commonly used in biological data classification to make predictions. Machine Learning is also used for clustering genes and the reference genome. Machine Learning becomes more essential in solving biological problems which is aided by rapid incline on biological data which is Big Data. There are also difficulties in translating raw data into biological knowledge. For this research, the proposed machine learning algorithms for solving Subcellular Localization Datasets to classify viral species include three methods: Decision Tree, Random Forest and Support Vector Machine. The details for each method will be described in the following subsection.</w:t>
      </w:r>
    </w:p>
    <w:p w14:paraId="4EE94559" w14:textId="77777777" w:rsidR="003327F9" w:rsidRDefault="003327F9" w:rsidP="003327F9">
      <w:pPr>
        <w:autoSpaceDE w:val="0"/>
        <w:autoSpaceDN w:val="0"/>
        <w:adjustRightInd w:val="0"/>
        <w:ind w:firstLine="720"/>
        <w:jc w:val="both"/>
        <w:rPr>
          <w:rFonts w:eastAsia="Times New Roman"/>
          <w:sz w:val="20"/>
          <w:szCs w:val="20"/>
        </w:rPr>
      </w:pPr>
      <w:r>
        <w:rPr>
          <w:sz w:val="20"/>
          <w:szCs w:val="20"/>
        </w:rPr>
        <w:lastRenderedPageBreak/>
        <w:t>According to Wolpert and Macready (1997), the performance of any proposed algorithm over one set of issues is compensated if the performance over another set of problems is improved. To put it in another way, if an optimization strategy performs effectively in a certain situation, it is considered successful. It is possible that it will not be as effective in solving other difficulties. Recently, new approaches are expected to fill such a gap. To solve various biology problems, machine-learning approaches are frequently used. Recently, three machine-learning-based methods have been discussed to predict various viral species based on subcellular locations of which demonstrated that machine-learning methods have become experimental techniques to detect viral species as shown in Table 1. The method includes Decision Tree, Random Forest and Support Vector Machine</w:t>
      </w:r>
      <w:r>
        <w:rPr>
          <w:rFonts w:eastAsia="Times New Roman"/>
          <w:sz w:val="20"/>
          <w:szCs w:val="20"/>
        </w:rPr>
        <w:t>.</w:t>
      </w:r>
    </w:p>
    <w:p w14:paraId="016428EA" w14:textId="29F5DE14" w:rsidR="003327F9" w:rsidRPr="00681EAC" w:rsidRDefault="003327F9" w:rsidP="00681EAC">
      <w:pPr>
        <w:autoSpaceDE w:val="0"/>
        <w:autoSpaceDN w:val="0"/>
        <w:adjustRightInd w:val="0"/>
        <w:ind w:left="1440"/>
        <w:jc w:val="center"/>
        <w:rPr>
          <w:rFonts w:eastAsia="Times New Roman"/>
          <w:sz w:val="20"/>
          <w:szCs w:val="20"/>
        </w:rPr>
      </w:pPr>
      <w:r w:rsidRPr="00681EAC">
        <w:rPr>
          <w:rFonts w:eastAsia="Times New Roman"/>
          <w:sz w:val="20"/>
          <w:szCs w:val="20"/>
        </w:rPr>
        <w:t>Table 1</w:t>
      </w:r>
      <w:r w:rsidR="00681EAC" w:rsidRPr="00681EAC">
        <w:rPr>
          <w:rFonts w:eastAsia="Times New Roman"/>
          <w:sz w:val="20"/>
          <w:szCs w:val="20"/>
        </w:rPr>
        <w:t xml:space="preserve"> </w:t>
      </w:r>
      <w:r w:rsidRPr="00681EAC">
        <w:rPr>
          <w:rFonts w:eastAsia="Times New Roman"/>
          <w:sz w:val="20"/>
          <w:szCs w:val="20"/>
        </w:rPr>
        <w:t>Comparison of Machine Learning Methods</w:t>
      </w:r>
    </w:p>
    <w:p w14:paraId="6E884DCD" w14:textId="77777777" w:rsidR="00681EAC" w:rsidRDefault="00681EAC" w:rsidP="00681EAC">
      <w:pPr>
        <w:autoSpaceDE w:val="0"/>
        <w:autoSpaceDN w:val="0"/>
        <w:adjustRightInd w:val="0"/>
        <w:ind w:left="1440"/>
        <w:jc w:val="center"/>
        <w:rPr>
          <w:rFonts w:eastAsia="Times New Roman"/>
          <w:sz w:val="16"/>
          <w:szCs w:val="16"/>
        </w:rPr>
      </w:pPr>
    </w:p>
    <w:tbl>
      <w:tblPr>
        <w:tblStyle w:val="TableGrid"/>
        <w:tblW w:w="0" w:type="auto"/>
        <w:tblInd w:w="3036" w:type="dxa"/>
        <w:tblBorders>
          <w:left w:val="none" w:sz="0" w:space="0" w:color="auto"/>
          <w:right w:val="none" w:sz="0" w:space="0" w:color="auto"/>
          <w:insideV w:val="none" w:sz="0" w:space="0" w:color="auto"/>
        </w:tblBorders>
        <w:tblLook w:val="0000" w:firstRow="0" w:lastRow="0" w:firstColumn="0" w:lastColumn="0" w:noHBand="0" w:noVBand="0"/>
      </w:tblPr>
      <w:tblGrid>
        <w:gridCol w:w="2552"/>
        <w:gridCol w:w="560"/>
        <w:gridCol w:w="561"/>
        <w:gridCol w:w="661"/>
      </w:tblGrid>
      <w:tr w:rsidR="003327F9" w14:paraId="0FD25C1B" w14:textId="77777777" w:rsidTr="00681EAC">
        <w:trPr>
          <w:trHeight w:val="63"/>
        </w:trPr>
        <w:tc>
          <w:tcPr>
            <w:tcW w:w="2552" w:type="dxa"/>
            <w:vAlign w:val="center"/>
          </w:tcPr>
          <w:p w14:paraId="7A825745" w14:textId="77777777" w:rsidR="003327F9" w:rsidRDefault="003327F9" w:rsidP="00681EAC">
            <w:pPr>
              <w:autoSpaceDE w:val="0"/>
              <w:autoSpaceDN w:val="0"/>
              <w:adjustRightInd w:val="0"/>
              <w:jc w:val="center"/>
              <w:rPr>
                <w:b/>
                <w:sz w:val="18"/>
                <w:szCs w:val="18"/>
              </w:rPr>
            </w:pPr>
            <w:r>
              <w:rPr>
                <w:b/>
                <w:sz w:val="18"/>
                <w:szCs w:val="18"/>
              </w:rPr>
              <w:t>Advantages</w:t>
            </w:r>
          </w:p>
        </w:tc>
        <w:tc>
          <w:tcPr>
            <w:tcW w:w="560" w:type="dxa"/>
            <w:vAlign w:val="center"/>
          </w:tcPr>
          <w:p w14:paraId="755AF018" w14:textId="77777777" w:rsidR="003327F9" w:rsidRDefault="003327F9" w:rsidP="00681EAC">
            <w:pPr>
              <w:jc w:val="center"/>
              <w:rPr>
                <w:b/>
                <w:sz w:val="18"/>
                <w:szCs w:val="18"/>
              </w:rPr>
            </w:pPr>
            <w:r>
              <w:rPr>
                <w:b/>
                <w:sz w:val="18"/>
                <w:szCs w:val="18"/>
              </w:rPr>
              <w:t>DT</w:t>
            </w:r>
          </w:p>
        </w:tc>
        <w:tc>
          <w:tcPr>
            <w:tcW w:w="561" w:type="dxa"/>
            <w:vAlign w:val="center"/>
          </w:tcPr>
          <w:p w14:paraId="3CB9C207" w14:textId="77777777" w:rsidR="003327F9" w:rsidRDefault="003327F9" w:rsidP="00681EAC">
            <w:pPr>
              <w:jc w:val="center"/>
              <w:rPr>
                <w:b/>
                <w:sz w:val="18"/>
                <w:szCs w:val="18"/>
              </w:rPr>
            </w:pPr>
            <w:r>
              <w:rPr>
                <w:b/>
                <w:sz w:val="18"/>
                <w:szCs w:val="18"/>
              </w:rPr>
              <w:t>RF</w:t>
            </w:r>
          </w:p>
        </w:tc>
        <w:tc>
          <w:tcPr>
            <w:tcW w:w="661" w:type="dxa"/>
            <w:vAlign w:val="center"/>
          </w:tcPr>
          <w:p w14:paraId="3D556361" w14:textId="77777777" w:rsidR="003327F9" w:rsidRDefault="003327F9" w:rsidP="00681EAC">
            <w:pPr>
              <w:jc w:val="center"/>
              <w:rPr>
                <w:b/>
                <w:sz w:val="18"/>
                <w:szCs w:val="18"/>
              </w:rPr>
            </w:pPr>
            <w:r>
              <w:rPr>
                <w:b/>
                <w:sz w:val="18"/>
                <w:szCs w:val="18"/>
              </w:rPr>
              <w:t>SVM</w:t>
            </w:r>
          </w:p>
        </w:tc>
      </w:tr>
      <w:tr w:rsidR="003327F9" w14:paraId="6DA117FE" w14:textId="77777777" w:rsidTr="00681EAC">
        <w:tc>
          <w:tcPr>
            <w:tcW w:w="2552" w:type="dxa"/>
            <w:vAlign w:val="center"/>
          </w:tcPr>
          <w:p w14:paraId="14241F73" w14:textId="77777777" w:rsidR="003327F9" w:rsidRDefault="003327F9" w:rsidP="00681EAC">
            <w:pPr>
              <w:autoSpaceDE w:val="0"/>
              <w:autoSpaceDN w:val="0"/>
              <w:adjustRightInd w:val="0"/>
              <w:jc w:val="center"/>
              <w:rPr>
                <w:b/>
                <w:bCs/>
                <w:color w:val="000000"/>
                <w:sz w:val="18"/>
                <w:szCs w:val="18"/>
                <w:shd w:val="clear" w:color="auto" w:fill="FFFFFF"/>
                <w:lang w:val="en-GB"/>
              </w:rPr>
            </w:pPr>
            <w:r>
              <w:rPr>
                <w:color w:val="000000"/>
                <w:sz w:val="18"/>
                <w:szCs w:val="18"/>
                <w:shd w:val="clear" w:color="auto" w:fill="FFFFFF"/>
                <w:lang w:val="en-GB"/>
              </w:rPr>
              <w:t>Computationally faster (Navlani, 2018)</w:t>
            </w:r>
          </w:p>
        </w:tc>
        <w:tc>
          <w:tcPr>
            <w:tcW w:w="560" w:type="dxa"/>
            <w:vAlign w:val="center"/>
          </w:tcPr>
          <w:p w14:paraId="48D735A0"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c>
          <w:tcPr>
            <w:tcW w:w="561" w:type="dxa"/>
            <w:vAlign w:val="center"/>
          </w:tcPr>
          <w:p w14:paraId="03311378" w14:textId="77777777" w:rsidR="003327F9" w:rsidRDefault="003327F9" w:rsidP="00681EAC">
            <w:pPr>
              <w:autoSpaceDE w:val="0"/>
              <w:autoSpaceDN w:val="0"/>
              <w:adjustRightInd w:val="0"/>
              <w:jc w:val="center"/>
              <w:rPr>
                <w:b/>
                <w:bCs/>
                <w:color w:val="000000"/>
                <w:sz w:val="18"/>
                <w:szCs w:val="18"/>
                <w:shd w:val="clear" w:color="auto" w:fill="FFFFFF"/>
              </w:rPr>
            </w:pPr>
          </w:p>
        </w:tc>
        <w:tc>
          <w:tcPr>
            <w:tcW w:w="661" w:type="dxa"/>
            <w:vAlign w:val="center"/>
          </w:tcPr>
          <w:p w14:paraId="0CC49BFE"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r>
      <w:tr w:rsidR="003327F9" w14:paraId="13D379B2" w14:textId="77777777" w:rsidTr="00681EAC">
        <w:tc>
          <w:tcPr>
            <w:tcW w:w="2552" w:type="dxa"/>
            <w:vAlign w:val="center"/>
          </w:tcPr>
          <w:p w14:paraId="58226F5D" w14:textId="77777777" w:rsidR="003327F9" w:rsidRDefault="003327F9" w:rsidP="00681EAC">
            <w:pPr>
              <w:autoSpaceDE w:val="0"/>
              <w:autoSpaceDN w:val="0"/>
              <w:adjustRightInd w:val="0"/>
              <w:jc w:val="center"/>
              <w:rPr>
                <w:b/>
                <w:bCs/>
                <w:color w:val="000000"/>
                <w:sz w:val="18"/>
                <w:szCs w:val="18"/>
                <w:shd w:val="clear" w:color="auto" w:fill="FFFFFF"/>
                <w:lang w:val="en-GB"/>
              </w:rPr>
            </w:pPr>
            <w:r>
              <w:rPr>
                <w:color w:val="000000"/>
                <w:sz w:val="18"/>
                <w:szCs w:val="18"/>
                <w:shd w:val="clear" w:color="auto" w:fill="FFFFFF"/>
                <w:lang w:val="en-GB"/>
              </w:rPr>
              <w:t xml:space="preserve">Less Memory </w:t>
            </w:r>
            <w:r>
              <w:rPr>
                <w:color w:val="000000"/>
                <w:sz w:val="18"/>
                <w:szCs w:val="18"/>
                <w:shd w:val="clear" w:color="auto" w:fill="FFFFFF"/>
                <w:lang w:val="en-GB"/>
              </w:rPr>
              <w:br/>
              <w:t>(Navlani, 2018)</w:t>
            </w:r>
          </w:p>
        </w:tc>
        <w:tc>
          <w:tcPr>
            <w:tcW w:w="560" w:type="dxa"/>
            <w:vAlign w:val="center"/>
          </w:tcPr>
          <w:p w14:paraId="3C171655"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c>
          <w:tcPr>
            <w:tcW w:w="561" w:type="dxa"/>
            <w:vAlign w:val="center"/>
          </w:tcPr>
          <w:p w14:paraId="5CC082A9" w14:textId="77777777" w:rsidR="003327F9" w:rsidRDefault="003327F9" w:rsidP="00681EAC">
            <w:pPr>
              <w:autoSpaceDE w:val="0"/>
              <w:autoSpaceDN w:val="0"/>
              <w:adjustRightInd w:val="0"/>
              <w:jc w:val="center"/>
              <w:rPr>
                <w:b/>
                <w:bCs/>
                <w:color w:val="000000"/>
                <w:sz w:val="18"/>
                <w:szCs w:val="18"/>
                <w:shd w:val="clear" w:color="auto" w:fill="FFFFFF"/>
              </w:rPr>
            </w:pPr>
          </w:p>
        </w:tc>
        <w:tc>
          <w:tcPr>
            <w:tcW w:w="661" w:type="dxa"/>
            <w:vAlign w:val="center"/>
          </w:tcPr>
          <w:p w14:paraId="606167AE"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r>
      <w:tr w:rsidR="003327F9" w14:paraId="4D2736DE" w14:textId="77777777" w:rsidTr="00681EAC">
        <w:tc>
          <w:tcPr>
            <w:tcW w:w="2552" w:type="dxa"/>
            <w:vAlign w:val="center"/>
          </w:tcPr>
          <w:p w14:paraId="32F06254" w14:textId="58557776" w:rsidR="003327F9" w:rsidRDefault="003327F9" w:rsidP="00681EAC">
            <w:pPr>
              <w:autoSpaceDE w:val="0"/>
              <w:autoSpaceDN w:val="0"/>
              <w:adjustRightInd w:val="0"/>
              <w:jc w:val="center"/>
              <w:rPr>
                <w:color w:val="000000"/>
                <w:sz w:val="18"/>
                <w:szCs w:val="18"/>
                <w:shd w:val="clear" w:color="auto" w:fill="FFFFFF"/>
                <w:lang w:val="en-GB"/>
              </w:rPr>
            </w:pPr>
            <w:r>
              <w:rPr>
                <w:color w:val="000000"/>
                <w:sz w:val="18"/>
                <w:szCs w:val="18"/>
                <w:shd w:val="clear" w:color="auto" w:fill="FFFFFF"/>
                <w:lang w:val="en-GB"/>
              </w:rPr>
              <w:t>Higher Accuracy</w:t>
            </w:r>
          </w:p>
          <w:p w14:paraId="4AF900FD" w14:textId="77777777" w:rsidR="003327F9" w:rsidRDefault="003327F9" w:rsidP="00681EAC">
            <w:pPr>
              <w:autoSpaceDE w:val="0"/>
              <w:autoSpaceDN w:val="0"/>
              <w:adjustRightInd w:val="0"/>
              <w:jc w:val="center"/>
              <w:rPr>
                <w:b/>
                <w:bCs/>
                <w:color w:val="000000"/>
                <w:sz w:val="18"/>
                <w:szCs w:val="18"/>
                <w:shd w:val="clear" w:color="auto" w:fill="FFFFFF"/>
                <w:lang w:val="en-GB"/>
              </w:rPr>
            </w:pPr>
            <w:r>
              <w:rPr>
                <w:color w:val="000000"/>
                <w:sz w:val="18"/>
                <w:szCs w:val="18"/>
                <w:shd w:val="clear" w:color="auto" w:fill="FFFFFF"/>
                <w:lang w:val="en-GB"/>
              </w:rPr>
              <w:t>(Penumudy, 2021)</w:t>
            </w:r>
          </w:p>
        </w:tc>
        <w:tc>
          <w:tcPr>
            <w:tcW w:w="560" w:type="dxa"/>
            <w:vAlign w:val="center"/>
          </w:tcPr>
          <w:p w14:paraId="4DA7C6E5" w14:textId="77777777" w:rsidR="003327F9" w:rsidRDefault="003327F9" w:rsidP="00681EAC">
            <w:pPr>
              <w:autoSpaceDE w:val="0"/>
              <w:autoSpaceDN w:val="0"/>
              <w:adjustRightInd w:val="0"/>
              <w:jc w:val="center"/>
              <w:rPr>
                <w:b/>
                <w:bCs/>
                <w:color w:val="000000"/>
                <w:sz w:val="18"/>
                <w:szCs w:val="18"/>
                <w:shd w:val="clear" w:color="auto" w:fill="FFFFFF"/>
              </w:rPr>
            </w:pPr>
          </w:p>
        </w:tc>
        <w:tc>
          <w:tcPr>
            <w:tcW w:w="561" w:type="dxa"/>
            <w:vAlign w:val="center"/>
          </w:tcPr>
          <w:p w14:paraId="388628FE"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c>
          <w:tcPr>
            <w:tcW w:w="661" w:type="dxa"/>
            <w:vAlign w:val="center"/>
          </w:tcPr>
          <w:p w14:paraId="0DDF5E09" w14:textId="77777777" w:rsidR="003327F9" w:rsidRDefault="003327F9" w:rsidP="00681EAC">
            <w:pPr>
              <w:autoSpaceDE w:val="0"/>
              <w:autoSpaceDN w:val="0"/>
              <w:adjustRightInd w:val="0"/>
              <w:jc w:val="center"/>
              <w:rPr>
                <w:b/>
                <w:bCs/>
                <w:color w:val="000000"/>
                <w:sz w:val="18"/>
                <w:szCs w:val="18"/>
                <w:shd w:val="clear" w:color="auto" w:fill="FFFFFF"/>
              </w:rPr>
            </w:pPr>
          </w:p>
        </w:tc>
      </w:tr>
      <w:tr w:rsidR="003327F9" w14:paraId="1EB493D6" w14:textId="77777777" w:rsidTr="00681EAC">
        <w:tc>
          <w:tcPr>
            <w:tcW w:w="2552" w:type="dxa"/>
            <w:vAlign w:val="center"/>
          </w:tcPr>
          <w:p w14:paraId="7470B3F1" w14:textId="77777777" w:rsidR="003327F9" w:rsidRDefault="003327F9" w:rsidP="00681EAC">
            <w:pPr>
              <w:autoSpaceDE w:val="0"/>
              <w:autoSpaceDN w:val="0"/>
              <w:adjustRightInd w:val="0"/>
              <w:jc w:val="center"/>
              <w:rPr>
                <w:color w:val="000000"/>
                <w:sz w:val="18"/>
                <w:szCs w:val="18"/>
                <w:shd w:val="clear" w:color="auto" w:fill="FFFFFF"/>
                <w:lang w:val="en-GB"/>
              </w:rPr>
            </w:pPr>
            <w:r>
              <w:rPr>
                <w:color w:val="000000"/>
                <w:sz w:val="18"/>
                <w:szCs w:val="18"/>
                <w:shd w:val="clear" w:color="auto" w:fill="FFFFFF"/>
                <w:lang w:val="en-GB"/>
              </w:rPr>
              <w:t xml:space="preserve">Low Overfitting </w:t>
            </w:r>
            <w:r>
              <w:rPr>
                <w:color w:val="000000"/>
                <w:sz w:val="18"/>
                <w:szCs w:val="18"/>
                <w:shd w:val="clear" w:color="auto" w:fill="FFFFFF"/>
                <w:lang w:val="en-GB"/>
              </w:rPr>
              <w:br/>
              <w:t>(Penumudy, 2021)</w:t>
            </w:r>
          </w:p>
        </w:tc>
        <w:tc>
          <w:tcPr>
            <w:tcW w:w="560" w:type="dxa"/>
            <w:vAlign w:val="center"/>
          </w:tcPr>
          <w:p w14:paraId="22B427D4" w14:textId="77777777" w:rsidR="003327F9" w:rsidRDefault="003327F9" w:rsidP="00681EAC">
            <w:pPr>
              <w:autoSpaceDE w:val="0"/>
              <w:autoSpaceDN w:val="0"/>
              <w:adjustRightInd w:val="0"/>
              <w:jc w:val="center"/>
              <w:rPr>
                <w:b/>
                <w:bCs/>
                <w:color w:val="000000"/>
                <w:sz w:val="18"/>
                <w:szCs w:val="18"/>
                <w:shd w:val="clear" w:color="auto" w:fill="FFFFFF"/>
              </w:rPr>
            </w:pPr>
          </w:p>
        </w:tc>
        <w:tc>
          <w:tcPr>
            <w:tcW w:w="561" w:type="dxa"/>
            <w:vAlign w:val="center"/>
          </w:tcPr>
          <w:p w14:paraId="7468AC7B"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c>
          <w:tcPr>
            <w:tcW w:w="661" w:type="dxa"/>
            <w:vAlign w:val="center"/>
          </w:tcPr>
          <w:p w14:paraId="6EADDAEC" w14:textId="77777777" w:rsidR="003327F9" w:rsidRDefault="003327F9" w:rsidP="00681EAC">
            <w:pPr>
              <w:autoSpaceDE w:val="0"/>
              <w:autoSpaceDN w:val="0"/>
              <w:adjustRightInd w:val="0"/>
              <w:jc w:val="center"/>
              <w:rPr>
                <w:b/>
                <w:bCs/>
                <w:color w:val="000000"/>
                <w:sz w:val="18"/>
                <w:szCs w:val="18"/>
                <w:shd w:val="clear" w:color="auto" w:fill="FFFFFF"/>
              </w:rPr>
            </w:pPr>
          </w:p>
        </w:tc>
      </w:tr>
      <w:tr w:rsidR="003327F9" w14:paraId="64BFE4B2" w14:textId="77777777" w:rsidTr="00681EAC">
        <w:tc>
          <w:tcPr>
            <w:tcW w:w="2552" w:type="dxa"/>
            <w:vAlign w:val="center"/>
          </w:tcPr>
          <w:p w14:paraId="10983536" w14:textId="77777777" w:rsidR="003327F9" w:rsidRDefault="003327F9" w:rsidP="00681EAC">
            <w:pPr>
              <w:autoSpaceDE w:val="0"/>
              <w:autoSpaceDN w:val="0"/>
              <w:adjustRightInd w:val="0"/>
              <w:jc w:val="center"/>
              <w:rPr>
                <w:b/>
                <w:color w:val="000000"/>
                <w:sz w:val="18"/>
                <w:szCs w:val="18"/>
                <w:shd w:val="clear" w:color="auto" w:fill="FFFFFF"/>
                <w:lang w:val="en-GB"/>
              </w:rPr>
            </w:pPr>
            <w:r>
              <w:rPr>
                <w:b/>
                <w:color w:val="000000"/>
                <w:sz w:val="18"/>
                <w:szCs w:val="18"/>
                <w:shd w:val="clear" w:color="auto" w:fill="FFFFFF"/>
                <w:lang w:val="en-GB"/>
              </w:rPr>
              <w:t>Suitable for Multi-Class Classification (This study)</w:t>
            </w:r>
          </w:p>
        </w:tc>
        <w:tc>
          <w:tcPr>
            <w:tcW w:w="560" w:type="dxa"/>
            <w:vAlign w:val="center"/>
          </w:tcPr>
          <w:p w14:paraId="3A3E227F"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c>
          <w:tcPr>
            <w:tcW w:w="561" w:type="dxa"/>
            <w:vAlign w:val="center"/>
          </w:tcPr>
          <w:p w14:paraId="7CBE3FB8" w14:textId="77777777" w:rsidR="003327F9" w:rsidRDefault="003327F9" w:rsidP="00681EAC">
            <w:pPr>
              <w:autoSpaceDE w:val="0"/>
              <w:autoSpaceDN w:val="0"/>
              <w:adjustRightInd w:val="0"/>
              <w:jc w:val="center"/>
              <w:rPr>
                <w:b/>
                <w:bCs/>
                <w:color w:val="000000"/>
                <w:sz w:val="18"/>
                <w:szCs w:val="18"/>
                <w:shd w:val="clear" w:color="auto" w:fill="FFFFFF"/>
                <w:lang w:val="en-GB"/>
              </w:rPr>
            </w:pPr>
            <w:r>
              <w:rPr>
                <w:b/>
                <w:bCs/>
                <w:color w:val="000000"/>
                <w:sz w:val="18"/>
                <w:szCs w:val="18"/>
                <w:shd w:val="clear" w:color="auto" w:fill="FFFFFF"/>
                <w:lang w:val="en-GB"/>
              </w:rPr>
              <w:t>/</w:t>
            </w:r>
          </w:p>
        </w:tc>
        <w:tc>
          <w:tcPr>
            <w:tcW w:w="661" w:type="dxa"/>
            <w:vAlign w:val="center"/>
          </w:tcPr>
          <w:p w14:paraId="299F7107" w14:textId="77777777" w:rsidR="003327F9" w:rsidRDefault="003327F9" w:rsidP="00681EAC">
            <w:pPr>
              <w:autoSpaceDE w:val="0"/>
              <w:autoSpaceDN w:val="0"/>
              <w:adjustRightInd w:val="0"/>
              <w:jc w:val="center"/>
              <w:rPr>
                <w:b/>
                <w:bCs/>
                <w:color w:val="000000"/>
                <w:sz w:val="18"/>
                <w:szCs w:val="18"/>
                <w:shd w:val="clear" w:color="auto" w:fill="FFFFFF"/>
              </w:rPr>
            </w:pPr>
          </w:p>
        </w:tc>
      </w:tr>
    </w:tbl>
    <w:p w14:paraId="30B5619F" w14:textId="77777777" w:rsidR="003327F9" w:rsidRDefault="003327F9" w:rsidP="00681EAC">
      <w:pPr>
        <w:autoSpaceDE w:val="0"/>
        <w:autoSpaceDN w:val="0"/>
        <w:adjustRightInd w:val="0"/>
        <w:jc w:val="center"/>
        <w:rPr>
          <w:rFonts w:eastAsia="Times New Roman"/>
          <w:sz w:val="16"/>
          <w:szCs w:val="16"/>
        </w:rPr>
      </w:pPr>
    </w:p>
    <w:tbl>
      <w:tblPr>
        <w:tblStyle w:val="TableGrid"/>
        <w:tblW w:w="0" w:type="auto"/>
        <w:tblInd w:w="2964" w:type="dxa"/>
        <w:tblBorders>
          <w:left w:val="none" w:sz="0" w:space="0" w:color="auto"/>
          <w:right w:val="none" w:sz="0" w:space="0" w:color="auto"/>
          <w:insideV w:val="none" w:sz="0" w:space="0" w:color="auto"/>
        </w:tblBorders>
        <w:tblLook w:val="0000" w:firstRow="0" w:lastRow="0" w:firstColumn="0" w:lastColumn="0" w:noHBand="0" w:noVBand="0"/>
      </w:tblPr>
      <w:tblGrid>
        <w:gridCol w:w="2552"/>
        <w:gridCol w:w="555"/>
        <w:gridCol w:w="556"/>
        <w:gridCol w:w="661"/>
      </w:tblGrid>
      <w:tr w:rsidR="003327F9" w14:paraId="465B2E6A" w14:textId="77777777" w:rsidTr="00681EAC">
        <w:trPr>
          <w:trHeight w:val="63"/>
        </w:trPr>
        <w:tc>
          <w:tcPr>
            <w:tcW w:w="2552" w:type="dxa"/>
            <w:vAlign w:val="center"/>
          </w:tcPr>
          <w:p w14:paraId="396EEC40" w14:textId="77777777" w:rsidR="003327F9" w:rsidRDefault="003327F9" w:rsidP="00681EAC">
            <w:pPr>
              <w:autoSpaceDE w:val="0"/>
              <w:autoSpaceDN w:val="0"/>
              <w:adjustRightInd w:val="0"/>
              <w:jc w:val="center"/>
              <w:rPr>
                <w:b/>
                <w:sz w:val="18"/>
                <w:szCs w:val="20"/>
              </w:rPr>
            </w:pPr>
            <w:r>
              <w:rPr>
                <w:b/>
                <w:sz w:val="18"/>
                <w:szCs w:val="20"/>
              </w:rPr>
              <w:t>Disadvantages</w:t>
            </w:r>
          </w:p>
        </w:tc>
        <w:tc>
          <w:tcPr>
            <w:tcW w:w="555" w:type="dxa"/>
            <w:vAlign w:val="center"/>
          </w:tcPr>
          <w:p w14:paraId="6F6A24C5" w14:textId="77777777" w:rsidR="003327F9" w:rsidRDefault="003327F9" w:rsidP="00681EAC">
            <w:pPr>
              <w:jc w:val="center"/>
              <w:rPr>
                <w:b/>
                <w:sz w:val="18"/>
                <w:szCs w:val="20"/>
              </w:rPr>
            </w:pPr>
            <w:r>
              <w:rPr>
                <w:b/>
                <w:sz w:val="18"/>
                <w:szCs w:val="20"/>
              </w:rPr>
              <w:t>DT</w:t>
            </w:r>
          </w:p>
        </w:tc>
        <w:tc>
          <w:tcPr>
            <w:tcW w:w="556" w:type="dxa"/>
            <w:vAlign w:val="center"/>
          </w:tcPr>
          <w:p w14:paraId="56118B62" w14:textId="77777777" w:rsidR="003327F9" w:rsidRDefault="003327F9" w:rsidP="00681EAC">
            <w:pPr>
              <w:jc w:val="center"/>
              <w:rPr>
                <w:b/>
                <w:sz w:val="18"/>
                <w:szCs w:val="20"/>
              </w:rPr>
            </w:pPr>
            <w:r>
              <w:rPr>
                <w:b/>
                <w:sz w:val="18"/>
                <w:szCs w:val="20"/>
              </w:rPr>
              <w:t>RF</w:t>
            </w:r>
          </w:p>
        </w:tc>
        <w:tc>
          <w:tcPr>
            <w:tcW w:w="661" w:type="dxa"/>
            <w:vAlign w:val="center"/>
          </w:tcPr>
          <w:p w14:paraId="7A1D0524" w14:textId="77777777" w:rsidR="003327F9" w:rsidRDefault="003327F9" w:rsidP="00681EAC">
            <w:pPr>
              <w:jc w:val="center"/>
              <w:rPr>
                <w:b/>
                <w:sz w:val="18"/>
                <w:szCs w:val="20"/>
              </w:rPr>
            </w:pPr>
            <w:r>
              <w:rPr>
                <w:b/>
                <w:sz w:val="18"/>
                <w:szCs w:val="20"/>
              </w:rPr>
              <w:t>SVM</w:t>
            </w:r>
          </w:p>
        </w:tc>
      </w:tr>
      <w:tr w:rsidR="003327F9" w14:paraId="4F878ADF" w14:textId="77777777" w:rsidTr="00681EAC">
        <w:tc>
          <w:tcPr>
            <w:tcW w:w="2552" w:type="dxa"/>
            <w:vAlign w:val="center"/>
          </w:tcPr>
          <w:p w14:paraId="3310678F" w14:textId="77777777" w:rsidR="003327F9" w:rsidRDefault="003327F9" w:rsidP="00681EAC">
            <w:pPr>
              <w:autoSpaceDE w:val="0"/>
              <w:autoSpaceDN w:val="0"/>
              <w:adjustRightInd w:val="0"/>
              <w:jc w:val="center"/>
              <w:rPr>
                <w:color w:val="000000"/>
                <w:sz w:val="18"/>
                <w:szCs w:val="20"/>
                <w:shd w:val="clear" w:color="auto" w:fill="FFFFFF"/>
                <w:lang w:val="en-GB"/>
              </w:rPr>
            </w:pPr>
            <w:r>
              <w:rPr>
                <w:color w:val="000000"/>
                <w:sz w:val="18"/>
                <w:szCs w:val="20"/>
                <w:shd w:val="clear" w:color="auto" w:fill="FFFFFF"/>
                <w:lang w:val="en-GB"/>
              </w:rPr>
              <w:t>Slow Prediction</w:t>
            </w:r>
          </w:p>
          <w:p w14:paraId="1761A4A1" w14:textId="61D4CDAC" w:rsidR="003327F9" w:rsidRDefault="003327F9" w:rsidP="00681EAC">
            <w:pPr>
              <w:autoSpaceDE w:val="0"/>
              <w:autoSpaceDN w:val="0"/>
              <w:adjustRightInd w:val="0"/>
              <w:jc w:val="center"/>
              <w:rPr>
                <w:b/>
                <w:bCs/>
                <w:color w:val="000000"/>
                <w:sz w:val="18"/>
                <w:szCs w:val="20"/>
                <w:shd w:val="clear" w:color="auto" w:fill="FFFFFF"/>
                <w:lang w:val="en-GB"/>
              </w:rPr>
            </w:pPr>
            <w:r>
              <w:rPr>
                <w:color w:val="000000"/>
                <w:sz w:val="18"/>
                <w:szCs w:val="20"/>
                <w:shd w:val="clear" w:color="auto" w:fill="FFFFFF"/>
                <w:lang w:val="en-GB"/>
              </w:rPr>
              <w:t>(Penumudy, 2021)</w:t>
            </w:r>
          </w:p>
        </w:tc>
        <w:tc>
          <w:tcPr>
            <w:tcW w:w="555" w:type="dxa"/>
            <w:vAlign w:val="center"/>
          </w:tcPr>
          <w:p w14:paraId="17F57980" w14:textId="77777777" w:rsidR="003327F9" w:rsidRDefault="003327F9" w:rsidP="00681EAC">
            <w:pPr>
              <w:autoSpaceDE w:val="0"/>
              <w:autoSpaceDN w:val="0"/>
              <w:adjustRightInd w:val="0"/>
              <w:jc w:val="center"/>
              <w:rPr>
                <w:b/>
                <w:bCs/>
                <w:color w:val="000000"/>
                <w:sz w:val="18"/>
                <w:szCs w:val="20"/>
                <w:shd w:val="clear" w:color="auto" w:fill="FFFFFF"/>
                <w:lang w:val="en-GB"/>
              </w:rPr>
            </w:pPr>
          </w:p>
        </w:tc>
        <w:tc>
          <w:tcPr>
            <w:tcW w:w="556" w:type="dxa"/>
            <w:vAlign w:val="center"/>
          </w:tcPr>
          <w:p w14:paraId="3F42E224" w14:textId="77777777" w:rsidR="003327F9" w:rsidRDefault="003327F9" w:rsidP="00681EAC">
            <w:pPr>
              <w:autoSpaceDE w:val="0"/>
              <w:autoSpaceDN w:val="0"/>
              <w:adjustRightInd w:val="0"/>
              <w:jc w:val="center"/>
              <w:rPr>
                <w:b/>
                <w:bCs/>
                <w:color w:val="000000"/>
                <w:sz w:val="18"/>
                <w:szCs w:val="20"/>
                <w:shd w:val="clear" w:color="auto" w:fill="FFFFFF"/>
                <w:lang w:val="en-GB"/>
              </w:rPr>
            </w:pPr>
            <w:r>
              <w:rPr>
                <w:b/>
                <w:bCs/>
                <w:color w:val="000000"/>
                <w:sz w:val="18"/>
                <w:szCs w:val="20"/>
                <w:shd w:val="clear" w:color="auto" w:fill="FFFFFF"/>
                <w:lang w:val="en-GB"/>
              </w:rPr>
              <w:t>/</w:t>
            </w:r>
          </w:p>
        </w:tc>
        <w:tc>
          <w:tcPr>
            <w:tcW w:w="661" w:type="dxa"/>
            <w:vAlign w:val="center"/>
          </w:tcPr>
          <w:p w14:paraId="03EA533A" w14:textId="77777777" w:rsidR="003327F9" w:rsidRDefault="003327F9" w:rsidP="00681EAC">
            <w:pPr>
              <w:autoSpaceDE w:val="0"/>
              <w:autoSpaceDN w:val="0"/>
              <w:adjustRightInd w:val="0"/>
              <w:jc w:val="center"/>
              <w:rPr>
                <w:b/>
                <w:bCs/>
                <w:color w:val="000000"/>
                <w:sz w:val="18"/>
                <w:szCs w:val="20"/>
                <w:shd w:val="clear" w:color="auto" w:fill="FFFFFF"/>
                <w:lang w:val="en-GB"/>
              </w:rPr>
            </w:pPr>
          </w:p>
        </w:tc>
      </w:tr>
      <w:tr w:rsidR="003327F9" w14:paraId="4D72A787" w14:textId="77777777" w:rsidTr="00681EAC">
        <w:tc>
          <w:tcPr>
            <w:tcW w:w="2552" w:type="dxa"/>
            <w:vAlign w:val="center"/>
          </w:tcPr>
          <w:p w14:paraId="1DE76CB3" w14:textId="3BE3173A" w:rsidR="003327F9" w:rsidRDefault="003327F9" w:rsidP="00681EAC">
            <w:pPr>
              <w:autoSpaceDE w:val="0"/>
              <w:autoSpaceDN w:val="0"/>
              <w:adjustRightInd w:val="0"/>
              <w:jc w:val="center"/>
              <w:rPr>
                <w:color w:val="000000"/>
                <w:sz w:val="18"/>
                <w:szCs w:val="20"/>
                <w:shd w:val="clear" w:color="auto" w:fill="FFFFFF"/>
                <w:lang w:val="en-GB"/>
              </w:rPr>
            </w:pPr>
            <w:r>
              <w:rPr>
                <w:color w:val="000000"/>
                <w:sz w:val="18"/>
                <w:szCs w:val="20"/>
                <w:shd w:val="clear" w:color="auto" w:fill="FFFFFF"/>
                <w:lang w:val="en-GB"/>
              </w:rPr>
              <w:t>Less Variation</w:t>
            </w:r>
          </w:p>
          <w:p w14:paraId="5241C0C7" w14:textId="77777777" w:rsidR="003327F9" w:rsidRDefault="003327F9" w:rsidP="00681EAC">
            <w:pPr>
              <w:autoSpaceDE w:val="0"/>
              <w:autoSpaceDN w:val="0"/>
              <w:adjustRightInd w:val="0"/>
              <w:jc w:val="center"/>
              <w:rPr>
                <w:color w:val="000000"/>
                <w:sz w:val="18"/>
                <w:szCs w:val="20"/>
                <w:shd w:val="clear" w:color="auto" w:fill="FFFFFF"/>
                <w:lang w:val="en-GB"/>
              </w:rPr>
            </w:pPr>
            <w:r>
              <w:rPr>
                <w:color w:val="000000"/>
                <w:sz w:val="18"/>
                <w:szCs w:val="20"/>
                <w:shd w:val="clear" w:color="auto" w:fill="FFFFFF"/>
                <w:lang w:val="en-GB"/>
              </w:rPr>
              <w:t>(Navlani, 2018)</w:t>
            </w:r>
          </w:p>
        </w:tc>
        <w:tc>
          <w:tcPr>
            <w:tcW w:w="555" w:type="dxa"/>
            <w:vAlign w:val="center"/>
          </w:tcPr>
          <w:p w14:paraId="3F8D8383" w14:textId="77777777" w:rsidR="003327F9" w:rsidRDefault="003327F9" w:rsidP="00681EAC">
            <w:pPr>
              <w:autoSpaceDE w:val="0"/>
              <w:autoSpaceDN w:val="0"/>
              <w:adjustRightInd w:val="0"/>
              <w:jc w:val="center"/>
              <w:rPr>
                <w:b/>
                <w:bCs/>
                <w:color w:val="000000"/>
                <w:sz w:val="18"/>
                <w:szCs w:val="20"/>
                <w:shd w:val="clear" w:color="auto" w:fill="FFFFFF"/>
                <w:lang w:val="en-GB"/>
              </w:rPr>
            </w:pPr>
            <w:r>
              <w:rPr>
                <w:b/>
                <w:bCs/>
                <w:color w:val="000000"/>
                <w:sz w:val="18"/>
                <w:szCs w:val="20"/>
                <w:shd w:val="clear" w:color="auto" w:fill="FFFFFF"/>
                <w:lang w:val="en-GB"/>
              </w:rPr>
              <w:t>/</w:t>
            </w:r>
          </w:p>
        </w:tc>
        <w:tc>
          <w:tcPr>
            <w:tcW w:w="556" w:type="dxa"/>
            <w:vAlign w:val="center"/>
          </w:tcPr>
          <w:p w14:paraId="32FAFDAD" w14:textId="77777777" w:rsidR="003327F9" w:rsidRDefault="003327F9" w:rsidP="00681EAC">
            <w:pPr>
              <w:autoSpaceDE w:val="0"/>
              <w:autoSpaceDN w:val="0"/>
              <w:adjustRightInd w:val="0"/>
              <w:jc w:val="center"/>
              <w:rPr>
                <w:b/>
                <w:bCs/>
                <w:color w:val="000000"/>
                <w:sz w:val="18"/>
                <w:szCs w:val="20"/>
                <w:shd w:val="clear" w:color="auto" w:fill="FFFFFF"/>
              </w:rPr>
            </w:pPr>
          </w:p>
        </w:tc>
        <w:tc>
          <w:tcPr>
            <w:tcW w:w="661" w:type="dxa"/>
            <w:vAlign w:val="center"/>
          </w:tcPr>
          <w:p w14:paraId="61E29B74" w14:textId="77777777" w:rsidR="003327F9" w:rsidRDefault="003327F9" w:rsidP="00681EAC">
            <w:pPr>
              <w:autoSpaceDE w:val="0"/>
              <w:autoSpaceDN w:val="0"/>
              <w:adjustRightInd w:val="0"/>
              <w:jc w:val="center"/>
              <w:rPr>
                <w:b/>
                <w:bCs/>
                <w:color w:val="000000"/>
                <w:sz w:val="18"/>
                <w:szCs w:val="20"/>
                <w:shd w:val="clear" w:color="auto" w:fill="FFFFFF"/>
                <w:lang w:val="en-GB"/>
              </w:rPr>
            </w:pPr>
          </w:p>
        </w:tc>
      </w:tr>
      <w:tr w:rsidR="003327F9" w14:paraId="217DEF80" w14:textId="77777777" w:rsidTr="00681EAC">
        <w:tc>
          <w:tcPr>
            <w:tcW w:w="2552" w:type="dxa"/>
            <w:vAlign w:val="center"/>
          </w:tcPr>
          <w:p w14:paraId="4291BF95" w14:textId="77777777" w:rsidR="003327F9" w:rsidRDefault="003327F9" w:rsidP="00681EAC">
            <w:pPr>
              <w:autoSpaceDE w:val="0"/>
              <w:autoSpaceDN w:val="0"/>
              <w:adjustRightInd w:val="0"/>
              <w:jc w:val="center"/>
              <w:rPr>
                <w:color w:val="000000"/>
                <w:sz w:val="18"/>
                <w:szCs w:val="20"/>
                <w:shd w:val="clear" w:color="auto" w:fill="FFFFFF"/>
                <w:lang w:val="en-GB"/>
              </w:rPr>
            </w:pPr>
            <w:r>
              <w:rPr>
                <w:color w:val="000000"/>
                <w:sz w:val="18"/>
                <w:szCs w:val="20"/>
                <w:shd w:val="clear" w:color="auto" w:fill="FFFFFF"/>
                <w:lang w:val="en-GB"/>
              </w:rPr>
              <w:t>Sensitive to noise data</w:t>
            </w:r>
          </w:p>
          <w:p w14:paraId="6C6F934A" w14:textId="77777777" w:rsidR="003327F9" w:rsidRDefault="003327F9" w:rsidP="00681EAC">
            <w:pPr>
              <w:autoSpaceDE w:val="0"/>
              <w:autoSpaceDN w:val="0"/>
              <w:adjustRightInd w:val="0"/>
              <w:jc w:val="center"/>
              <w:rPr>
                <w:color w:val="000000"/>
                <w:sz w:val="18"/>
                <w:szCs w:val="20"/>
                <w:shd w:val="clear" w:color="auto" w:fill="FFFFFF"/>
                <w:lang w:val="en-GB"/>
              </w:rPr>
            </w:pPr>
            <w:r>
              <w:rPr>
                <w:color w:val="000000"/>
                <w:sz w:val="18"/>
                <w:szCs w:val="20"/>
                <w:shd w:val="clear" w:color="auto" w:fill="FFFFFF"/>
                <w:lang w:val="en-GB"/>
              </w:rPr>
              <w:t>(Navlani, 2018)</w:t>
            </w:r>
          </w:p>
        </w:tc>
        <w:tc>
          <w:tcPr>
            <w:tcW w:w="555" w:type="dxa"/>
            <w:vAlign w:val="center"/>
          </w:tcPr>
          <w:p w14:paraId="0F7267C3" w14:textId="77777777" w:rsidR="003327F9" w:rsidRDefault="003327F9" w:rsidP="00681EAC">
            <w:pPr>
              <w:autoSpaceDE w:val="0"/>
              <w:autoSpaceDN w:val="0"/>
              <w:adjustRightInd w:val="0"/>
              <w:jc w:val="center"/>
              <w:rPr>
                <w:b/>
                <w:bCs/>
                <w:color w:val="000000"/>
                <w:sz w:val="18"/>
                <w:szCs w:val="20"/>
                <w:shd w:val="clear" w:color="auto" w:fill="FFFFFF"/>
                <w:lang w:val="en-GB"/>
              </w:rPr>
            </w:pPr>
            <w:r>
              <w:rPr>
                <w:b/>
                <w:bCs/>
                <w:color w:val="000000"/>
                <w:sz w:val="18"/>
                <w:szCs w:val="20"/>
                <w:shd w:val="clear" w:color="auto" w:fill="FFFFFF"/>
                <w:lang w:val="en-GB"/>
              </w:rPr>
              <w:t>/</w:t>
            </w:r>
          </w:p>
        </w:tc>
        <w:tc>
          <w:tcPr>
            <w:tcW w:w="556" w:type="dxa"/>
            <w:vAlign w:val="center"/>
          </w:tcPr>
          <w:p w14:paraId="33034A47" w14:textId="77777777" w:rsidR="003327F9" w:rsidRDefault="003327F9" w:rsidP="00681EAC">
            <w:pPr>
              <w:autoSpaceDE w:val="0"/>
              <w:autoSpaceDN w:val="0"/>
              <w:adjustRightInd w:val="0"/>
              <w:jc w:val="center"/>
              <w:rPr>
                <w:b/>
                <w:bCs/>
                <w:color w:val="000000"/>
                <w:sz w:val="18"/>
                <w:szCs w:val="20"/>
                <w:shd w:val="clear" w:color="auto" w:fill="FFFFFF"/>
                <w:lang w:val="en-GB"/>
              </w:rPr>
            </w:pPr>
          </w:p>
        </w:tc>
        <w:tc>
          <w:tcPr>
            <w:tcW w:w="661" w:type="dxa"/>
            <w:vAlign w:val="center"/>
          </w:tcPr>
          <w:p w14:paraId="2045669A" w14:textId="77777777" w:rsidR="003327F9" w:rsidRDefault="003327F9" w:rsidP="00681EAC">
            <w:pPr>
              <w:autoSpaceDE w:val="0"/>
              <w:autoSpaceDN w:val="0"/>
              <w:adjustRightInd w:val="0"/>
              <w:jc w:val="center"/>
              <w:rPr>
                <w:b/>
                <w:bCs/>
                <w:color w:val="000000"/>
                <w:sz w:val="18"/>
                <w:szCs w:val="20"/>
                <w:shd w:val="clear" w:color="auto" w:fill="FFFFFF"/>
              </w:rPr>
            </w:pPr>
          </w:p>
        </w:tc>
      </w:tr>
      <w:tr w:rsidR="003327F9" w14:paraId="1C473753" w14:textId="77777777" w:rsidTr="00681EAC">
        <w:tc>
          <w:tcPr>
            <w:tcW w:w="2552" w:type="dxa"/>
            <w:vAlign w:val="center"/>
          </w:tcPr>
          <w:p w14:paraId="7759B4E6" w14:textId="77777777" w:rsidR="003327F9" w:rsidRDefault="003327F9" w:rsidP="00681EAC">
            <w:pPr>
              <w:autoSpaceDE w:val="0"/>
              <w:autoSpaceDN w:val="0"/>
              <w:adjustRightInd w:val="0"/>
              <w:jc w:val="center"/>
              <w:rPr>
                <w:b/>
                <w:color w:val="000000"/>
                <w:sz w:val="18"/>
                <w:szCs w:val="20"/>
                <w:shd w:val="clear" w:color="auto" w:fill="FFFFFF"/>
                <w:lang w:val="en-GB"/>
              </w:rPr>
            </w:pPr>
            <w:r>
              <w:rPr>
                <w:b/>
                <w:color w:val="000000"/>
                <w:sz w:val="18"/>
                <w:szCs w:val="20"/>
                <w:shd w:val="clear" w:color="auto" w:fill="FFFFFF"/>
                <w:lang w:val="en-GB"/>
              </w:rPr>
              <w:t>Low Accuracy on Multi-Class Classification (This study)</w:t>
            </w:r>
          </w:p>
        </w:tc>
        <w:tc>
          <w:tcPr>
            <w:tcW w:w="555" w:type="dxa"/>
            <w:vAlign w:val="center"/>
          </w:tcPr>
          <w:p w14:paraId="477DCC9F" w14:textId="77777777" w:rsidR="003327F9" w:rsidRDefault="003327F9" w:rsidP="00681EAC">
            <w:pPr>
              <w:autoSpaceDE w:val="0"/>
              <w:autoSpaceDN w:val="0"/>
              <w:adjustRightInd w:val="0"/>
              <w:jc w:val="center"/>
              <w:rPr>
                <w:b/>
                <w:bCs/>
                <w:color w:val="000000"/>
                <w:sz w:val="18"/>
                <w:szCs w:val="20"/>
                <w:shd w:val="clear" w:color="auto" w:fill="FFFFFF"/>
                <w:lang w:val="en-GB"/>
              </w:rPr>
            </w:pPr>
          </w:p>
        </w:tc>
        <w:tc>
          <w:tcPr>
            <w:tcW w:w="556" w:type="dxa"/>
            <w:vAlign w:val="center"/>
          </w:tcPr>
          <w:p w14:paraId="401FCD59" w14:textId="77777777" w:rsidR="003327F9" w:rsidRDefault="003327F9" w:rsidP="00681EAC">
            <w:pPr>
              <w:autoSpaceDE w:val="0"/>
              <w:autoSpaceDN w:val="0"/>
              <w:adjustRightInd w:val="0"/>
              <w:jc w:val="center"/>
              <w:rPr>
                <w:b/>
                <w:bCs/>
                <w:color w:val="000000"/>
                <w:sz w:val="18"/>
                <w:szCs w:val="20"/>
                <w:shd w:val="clear" w:color="auto" w:fill="FFFFFF"/>
                <w:lang w:val="en-GB"/>
              </w:rPr>
            </w:pPr>
          </w:p>
        </w:tc>
        <w:tc>
          <w:tcPr>
            <w:tcW w:w="661" w:type="dxa"/>
            <w:vAlign w:val="center"/>
          </w:tcPr>
          <w:p w14:paraId="1F15A427" w14:textId="77777777" w:rsidR="003327F9" w:rsidRDefault="003327F9" w:rsidP="00681EAC">
            <w:pPr>
              <w:autoSpaceDE w:val="0"/>
              <w:autoSpaceDN w:val="0"/>
              <w:adjustRightInd w:val="0"/>
              <w:jc w:val="center"/>
              <w:rPr>
                <w:b/>
                <w:bCs/>
                <w:color w:val="000000"/>
                <w:sz w:val="18"/>
                <w:szCs w:val="20"/>
                <w:shd w:val="clear" w:color="auto" w:fill="FFFFFF"/>
                <w:lang w:val="en-GB"/>
              </w:rPr>
            </w:pPr>
            <w:r>
              <w:rPr>
                <w:b/>
                <w:bCs/>
                <w:color w:val="000000"/>
                <w:sz w:val="18"/>
                <w:szCs w:val="20"/>
                <w:shd w:val="clear" w:color="auto" w:fill="FFFFFF"/>
                <w:lang w:val="en-GB"/>
              </w:rPr>
              <w:t>/</w:t>
            </w:r>
          </w:p>
        </w:tc>
      </w:tr>
    </w:tbl>
    <w:p w14:paraId="732225BE" w14:textId="77777777" w:rsidR="003327F9" w:rsidRDefault="003327F9" w:rsidP="00681EAC">
      <w:pPr>
        <w:autoSpaceDE w:val="0"/>
        <w:autoSpaceDN w:val="0"/>
        <w:adjustRightInd w:val="0"/>
        <w:jc w:val="center"/>
        <w:rPr>
          <w:rFonts w:eastAsia="Times New Roman"/>
          <w:sz w:val="16"/>
          <w:szCs w:val="16"/>
        </w:rPr>
      </w:pPr>
    </w:p>
    <w:p w14:paraId="000EEBE1" w14:textId="77777777" w:rsidR="003327F9" w:rsidRDefault="003327F9" w:rsidP="003327F9">
      <w:pPr>
        <w:pStyle w:val="ListParagraph"/>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b/>
          <w:sz w:val="20"/>
          <w:szCs w:val="20"/>
        </w:rPr>
        <w:t>METHODS</w:t>
      </w:r>
    </w:p>
    <w:p w14:paraId="577BC1F9" w14:textId="77777777" w:rsidR="003327F9" w:rsidRDefault="003327F9" w:rsidP="003327F9">
      <w:pPr>
        <w:autoSpaceDE w:val="0"/>
        <w:autoSpaceDN w:val="0"/>
        <w:adjustRightInd w:val="0"/>
        <w:ind w:firstLine="720"/>
        <w:jc w:val="both"/>
        <w:rPr>
          <w:rFonts w:eastAsia="Times New Roman"/>
          <w:sz w:val="20"/>
          <w:szCs w:val="20"/>
        </w:rPr>
      </w:pPr>
      <w:r>
        <w:rPr>
          <w:rFonts w:eastAsia="Times New Roman"/>
          <w:sz w:val="20"/>
          <w:szCs w:val="20"/>
        </w:rPr>
        <w:t xml:space="preserve">This section briefly describes the research framework, dataset, and performance measurement. </w:t>
      </w:r>
    </w:p>
    <w:p w14:paraId="1828D8D6" w14:textId="77777777" w:rsidR="003327F9" w:rsidRDefault="003327F9" w:rsidP="003327F9">
      <w:pPr>
        <w:autoSpaceDE w:val="0"/>
        <w:autoSpaceDN w:val="0"/>
        <w:adjustRightInd w:val="0"/>
        <w:ind w:firstLine="720"/>
        <w:jc w:val="both"/>
        <w:rPr>
          <w:rFonts w:eastAsia="Times New Roman"/>
          <w:sz w:val="20"/>
          <w:szCs w:val="20"/>
        </w:rPr>
      </w:pPr>
    </w:p>
    <w:p w14:paraId="7213441C" w14:textId="77777777" w:rsidR="003327F9" w:rsidRDefault="003327F9" w:rsidP="003327F9">
      <w:pPr>
        <w:pStyle w:val="ListParagraph"/>
        <w:numPr>
          <w:ilvl w:val="0"/>
          <w:numId w:val="12"/>
        </w:numPr>
        <w:autoSpaceDE w:val="0"/>
        <w:autoSpaceDN w:val="0"/>
        <w:adjustRightInd w:val="0"/>
        <w:spacing w:after="0" w:line="240" w:lineRule="auto"/>
        <w:jc w:val="both"/>
        <w:rPr>
          <w:rFonts w:ascii="Times New Roman" w:eastAsia="Times New Roman" w:hAnsi="Times New Roman"/>
          <w:i/>
          <w:sz w:val="20"/>
          <w:szCs w:val="20"/>
        </w:rPr>
      </w:pPr>
      <w:r>
        <w:rPr>
          <w:rFonts w:ascii="Times New Roman" w:eastAsia="Times New Roman" w:hAnsi="Times New Roman"/>
          <w:i/>
          <w:sz w:val="20"/>
          <w:szCs w:val="20"/>
        </w:rPr>
        <w:t>Research Framework</w:t>
      </w:r>
    </w:p>
    <w:p w14:paraId="6828D31E" w14:textId="77777777" w:rsidR="003327F9" w:rsidRDefault="003327F9" w:rsidP="003327F9">
      <w:pPr>
        <w:autoSpaceDE w:val="0"/>
        <w:autoSpaceDN w:val="0"/>
        <w:adjustRightInd w:val="0"/>
        <w:ind w:firstLine="360"/>
        <w:jc w:val="both"/>
        <w:rPr>
          <w:rFonts w:eastAsia="Times New Roman"/>
          <w:sz w:val="20"/>
          <w:szCs w:val="20"/>
        </w:rPr>
      </w:pPr>
      <w:r>
        <w:rPr>
          <w:rFonts w:eastAsia="Times New Roman"/>
          <w:sz w:val="20"/>
          <w:szCs w:val="20"/>
        </w:rPr>
        <w:t>There were four phases in our research framework in which research planning was the first phase. The second phase was data preparation. The third one was Algorithm Development. The last one was Testing and Evaluation phase. For the classification technique,  performance measurement was used to measure and compare both models.</w:t>
      </w:r>
    </w:p>
    <w:p w14:paraId="013803F0" w14:textId="77777777" w:rsidR="003327F9" w:rsidRDefault="003327F9" w:rsidP="003327F9">
      <w:pPr>
        <w:autoSpaceDE w:val="0"/>
        <w:autoSpaceDN w:val="0"/>
        <w:adjustRightInd w:val="0"/>
        <w:jc w:val="center"/>
        <w:rPr>
          <w:b/>
          <w:sz w:val="16"/>
          <w:szCs w:val="16"/>
        </w:rPr>
      </w:pPr>
    </w:p>
    <w:p w14:paraId="5CFBC017" w14:textId="77777777" w:rsidR="003327F9" w:rsidRDefault="003327F9" w:rsidP="003327F9">
      <w:pPr>
        <w:pStyle w:val="ListParagraph"/>
        <w:numPr>
          <w:ilvl w:val="0"/>
          <w:numId w:val="12"/>
        </w:numPr>
        <w:autoSpaceDE w:val="0"/>
        <w:autoSpaceDN w:val="0"/>
        <w:adjustRightInd w:val="0"/>
        <w:spacing w:after="0" w:line="240" w:lineRule="auto"/>
        <w:jc w:val="both"/>
        <w:rPr>
          <w:rFonts w:ascii="Times New Roman" w:eastAsia="Times New Roman" w:hAnsi="Times New Roman"/>
          <w:i/>
          <w:sz w:val="20"/>
          <w:szCs w:val="20"/>
        </w:rPr>
      </w:pPr>
      <w:r>
        <w:rPr>
          <w:rFonts w:ascii="Times New Roman" w:eastAsia="Times New Roman" w:hAnsi="Times New Roman"/>
          <w:i/>
          <w:sz w:val="20"/>
          <w:szCs w:val="20"/>
        </w:rPr>
        <w:t>Performance Measurement</w:t>
      </w:r>
    </w:p>
    <w:p w14:paraId="41050B26" w14:textId="77777777" w:rsidR="003327F9" w:rsidRDefault="003327F9" w:rsidP="003327F9">
      <w:pPr>
        <w:autoSpaceDE w:val="0"/>
        <w:autoSpaceDN w:val="0"/>
        <w:adjustRightInd w:val="0"/>
        <w:ind w:firstLine="360"/>
        <w:jc w:val="both"/>
        <w:rPr>
          <w:rFonts w:eastAsia="Times New Roman"/>
          <w:sz w:val="20"/>
          <w:szCs w:val="20"/>
        </w:rPr>
      </w:pPr>
      <w:r>
        <w:rPr>
          <w:rFonts w:eastAsia="Times New Roman"/>
          <w:sz w:val="20"/>
          <w:szCs w:val="20"/>
        </w:rPr>
        <w:t>Performance methods that were used to measure and evaluate the performance of the model during the classification of the dataset will be explained.</w:t>
      </w:r>
    </w:p>
    <w:p w14:paraId="7989791B" w14:textId="77777777" w:rsidR="003327F9" w:rsidRDefault="003327F9" w:rsidP="003327F9">
      <w:pPr>
        <w:autoSpaceDE w:val="0"/>
        <w:autoSpaceDN w:val="0"/>
        <w:adjustRightInd w:val="0"/>
        <w:ind w:firstLine="360"/>
        <w:jc w:val="both"/>
        <w:rPr>
          <w:rFonts w:eastAsia="Times New Roman"/>
          <w:sz w:val="20"/>
          <w:szCs w:val="20"/>
        </w:rPr>
      </w:pPr>
    </w:p>
    <w:p w14:paraId="29F80BE1" w14:textId="77777777" w:rsidR="003327F9" w:rsidRDefault="003327F9" w:rsidP="003327F9">
      <w:pPr>
        <w:pStyle w:val="ListParagraph"/>
        <w:numPr>
          <w:ilvl w:val="0"/>
          <w:numId w:val="1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Average Area Under Precision-Recall (PR)</w:t>
      </w:r>
    </w:p>
    <w:p w14:paraId="2BEC6F03" w14:textId="77777777" w:rsidR="003327F9" w:rsidRDefault="003327F9" w:rsidP="003327F9">
      <w:pPr>
        <w:autoSpaceDE w:val="0"/>
        <w:autoSpaceDN w:val="0"/>
        <w:adjustRightInd w:val="0"/>
        <w:ind w:firstLine="360"/>
        <w:jc w:val="both"/>
        <w:rPr>
          <w:sz w:val="20"/>
          <w:szCs w:val="20"/>
        </w:rPr>
      </w:pPr>
      <w:r>
        <w:rPr>
          <w:sz w:val="20"/>
          <w:szCs w:val="20"/>
        </w:rPr>
        <w:t>In the information retrieval process, precision is the measure of the relevancy of the results meanwhile recall is to measure how many of the relevant results are returned. The tradeoff was between precision and recall in PR Curve for different thresholds. The formulae that are used for calculating the precision and recall are shown as below:</w:t>
      </w:r>
    </w:p>
    <w:p w14:paraId="286B8961" w14:textId="77777777" w:rsidR="003327F9" w:rsidRDefault="003327F9" w:rsidP="003327F9">
      <w:pPr>
        <w:pStyle w:val="ListParagraph"/>
        <w:numPr>
          <w:ilvl w:val="0"/>
          <w:numId w:val="1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Precision is calculated as the True Positive (TP) divided by the sum of True Positive and False Positive.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08"/>
        <w:gridCol w:w="506"/>
      </w:tblGrid>
      <w:tr w:rsidR="003327F9" w14:paraId="4DA8FE37" w14:textId="77777777" w:rsidTr="008C623D">
        <w:tc>
          <w:tcPr>
            <w:tcW w:w="3108" w:type="dxa"/>
          </w:tcPr>
          <w:p w14:paraId="4082060F" w14:textId="473C7B01" w:rsidR="003327F9" w:rsidRDefault="003327F9" w:rsidP="008C623D">
            <w:pPr>
              <w:pStyle w:val="ListParagraph"/>
              <w:autoSpaceDE w:val="0"/>
              <w:autoSpaceDN w:val="0"/>
              <w:adjustRightInd w:val="0"/>
              <w:spacing w:after="0" w:line="240" w:lineRule="auto"/>
              <w:ind w:left="0"/>
              <w:jc w:val="both"/>
              <w:rPr>
                <w:rFonts w:ascii="Times New Roman" w:hAnsi="Times New Roman"/>
                <w:sz w:val="20"/>
                <w:szCs w:val="20"/>
              </w:rPr>
            </w:pPr>
            <w:r>
              <w:rPr>
                <w:b/>
                <w:bCs/>
                <w:noProof/>
                <w:color w:val="000000"/>
              </w:rPr>
              <w:drawing>
                <wp:inline distT="0" distB="0" distL="0" distR="0" wp14:anchorId="4E4462B5" wp14:editId="2CE423C1">
                  <wp:extent cx="800100" cy="396240"/>
                  <wp:effectExtent l="0" t="0" r="0" b="3810"/>
                  <wp:docPr id="1847084851" name="Picture 1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96240"/>
                          </a:xfrm>
                          <a:prstGeom prst="rect">
                            <a:avLst/>
                          </a:prstGeom>
                          <a:noFill/>
                          <a:ln>
                            <a:noFill/>
                          </a:ln>
                        </pic:spPr>
                      </pic:pic>
                    </a:graphicData>
                  </a:graphic>
                </wp:inline>
              </w:drawing>
            </w:r>
          </w:p>
        </w:tc>
        <w:tc>
          <w:tcPr>
            <w:tcW w:w="506" w:type="dxa"/>
            <w:vAlign w:val="center"/>
          </w:tcPr>
          <w:p w14:paraId="572F53A6" w14:textId="77777777" w:rsidR="003327F9" w:rsidRDefault="003327F9" w:rsidP="008C623D">
            <w:pPr>
              <w:pStyle w:val="ListParagraph"/>
              <w:autoSpaceDE w:val="0"/>
              <w:autoSpaceDN w:val="0"/>
              <w:adjustRightInd w:val="0"/>
              <w:spacing w:after="0" w:line="240" w:lineRule="auto"/>
              <w:ind w:left="0"/>
              <w:jc w:val="right"/>
              <w:rPr>
                <w:rFonts w:ascii="Times New Roman" w:hAnsi="Times New Roman"/>
                <w:sz w:val="20"/>
                <w:szCs w:val="20"/>
              </w:rPr>
            </w:pPr>
            <w:r>
              <w:rPr>
                <w:rFonts w:ascii="Times New Roman" w:hAnsi="Times New Roman"/>
                <w:sz w:val="20"/>
                <w:szCs w:val="20"/>
              </w:rPr>
              <w:t>(1)</w:t>
            </w:r>
          </w:p>
        </w:tc>
      </w:tr>
    </w:tbl>
    <w:p w14:paraId="672D67EF" w14:textId="77777777" w:rsidR="003327F9" w:rsidRDefault="003327F9" w:rsidP="003327F9">
      <w:pPr>
        <w:pStyle w:val="ListParagraph"/>
        <w:numPr>
          <w:ilvl w:val="0"/>
          <w:numId w:val="1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Recall is calculated as the True Positive (TP) divided by the sum of True Positive and False Negative.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08"/>
        <w:gridCol w:w="506"/>
      </w:tblGrid>
      <w:tr w:rsidR="003327F9" w14:paraId="34B06C14" w14:textId="77777777" w:rsidTr="008C623D">
        <w:tc>
          <w:tcPr>
            <w:tcW w:w="3108" w:type="dxa"/>
          </w:tcPr>
          <w:p w14:paraId="53F92180" w14:textId="5AEBBD64" w:rsidR="003327F9" w:rsidRDefault="003327F9" w:rsidP="008C623D">
            <w:pPr>
              <w:pStyle w:val="ListParagraph"/>
              <w:autoSpaceDE w:val="0"/>
              <w:autoSpaceDN w:val="0"/>
              <w:adjustRightInd w:val="0"/>
              <w:spacing w:after="0" w:line="240" w:lineRule="auto"/>
              <w:ind w:left="0"/>
              <w:jc w:val="both"/>
              <w:rPr>
                <w:rFonts w:ascii="Times New Roman" w:hAnsi="Times New Roman"/>
                <w:sz w:val="20"/>
                <w:szCs w:val="20"/>
              </w:rPr>
            </w:pPr>
            <w:r>
              <w:rPr>
                <w:b/>
                <w:bCs/>
                <w:noProof/>
                <w:color w:val="000000"/>
              </w:rPr>
              <w:drawing>
                <wp:inline distT="0" distB="0" distL="0" distR="0" wp14:anchorId="308B8E59" wp14:editId="29CDE58B">
                  <wp:extent cx="800100" cy="396240"/>
                  <wp:effectExtent l="0" t="0" r="0" b="3810"/>
                  <wp:docPr id="724084958" name="Picture 1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96240"/>
                          </a:xfrm>
                          <a:prstGeom prst="rect">
                            <a:avLst/>
                          </a:prstGeom>
                          <a:noFill/>
                          <a:ln>
                            <a:noFill/>
                          </a:ln>
                        </pic:spPr>
                      </pic:pic>
                    </a:graphicData>
                  </a:graphic>
                </wp:inline>
              </w:drawing>
            </w:r>
          </w:p>
        </w:tc>
        <w:tc>
          <w:tcPr>
            <w:tcW w:w="506" w:type="dxa"/>
            <w:vAlign w:val="center"/>
          </w:tcPr>
          <w:p w14:paraId="17871800" w14:textId="77777777" w:rsidR="003327F9" w:rsidRDefault="003327F9" w:rsidP="008C623D">
            <w:pPr>
              <w:pStyle w:val="ListParagraph"/>
              <w:autoSpaceDE w:val="0"/>
              <w:autoSpaceDN w:val="0"/>
              <w:adjustRightInd w:val="0"/>
              <w:spacing w:after="0" w:line="240" w:lineRule="auto"/>
              <w:ind w:left="0"/>
              <w:jc w:val="right"/>
              <w:rPr>
                <w:rFonts w:ascii="Times New Roman" w:hAnsi="Times New Roman"/>
                <w:sz w:val="20"/>
                <w:szCs w:val="20"/>
              </w:rPr>
            </w:pPr>
            <w:r>
              <w:rPr>
                <w:rFonts w:ascii="Times New Roman" w:hAnsi="Times New Roman"/>
                <w:sz w:val="20"/>
                <w:szCs w:val="20"/>
              </w:rPr>
              <w:t>(2)</w:t>
            </w:r>
          </w:p>
        </w:tc>
      </w:tr>
    </w:tbl>
    <w:p w14:paraId="6F2EF7F4" w14:textId="77777777" w:rsidR="003327F9" w:rsidRDefault="003327F9" w:rsidP="003327F9">
      <w:pPr>
        <w:pStyle w:val="ListParagraph"/>
        <w:numPr>
          <w:ilvl w:val="0"/>
          <w:numId w:val="1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F1 score is given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64"/>
        <w:gridCol w:w="450"/>
      </w:tblGrid>
      <w:tr w:rsidR="003327F9" w14:paraId="70E3BE32" w14:textId="77777777" w:rsidTr="008C623D">
        <w:tc>
          <w:tcPr>
            <w:tcW w:w="3164" w:type="dxa"/>
          </w:tcPr>
          <w:p w14:paraId="77EB50C9" w14:textId="4F007AD8" w:rsidR="003327F9" w:rsidRDefault="003327F9" w:rsidP="008C623D">
            <w:pPr>
              <w:pStyle w:val="ListParagraph"/>
              <w:autoSpaceDE w:val="0"/>
              <w:autoSpaceDN w:val="0"/>
              <w:adjustRightInd w:val="0"/>
              <w:spacing w:after="0" w:line="240" w:lineRule="auto"/>
              <w:ind w:left="0"/>
              <w:jc w:val="both"/>
              <w:rPr>
                <w:rFonts w:ascii="Times New Roman" w:hAnsi="Times New Roman"/>
                <w:sz w:val="20"/>
                <w:szCs w:val="20"/>
              </w:rPr>
            </w:pPr>
            <w:r>
              <w:rPr>
                <w:b/>
                <w:bCs/>
                <w:noProof/>
                <w:color w:val="000000"/>
              </w:rPr>
              <w:lastRenderedPageBreak/>
              <w:drawing>
                <wp:inline distT="0" distB="0" distL="0" distR="0" wp14:anchorId="74E0C8F1" wp14:editId="18855AFE">
                  <wp:extent cx="800100" cy="396240"/>
                  <wp:effectExtent l="0" t="0" r="0" b="3810"/>
                  <wp:docPr id="58525524" name="Picture 1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96240"/>
                          </a:xfrm>
                          <a:prstGeom prst="rect">
                            <a:avLst/>
                          </a:prstGeom>
                          <a:noFill/>
                          <a:ln>
                            <a:noFill/>
                          </a:ln>
                        </pic:spPr>
                      </pic:pic>
                    </a:graphicData>
                  </a:graphic>
                </wp:inline>
              </w:drawing>
            </w:r>
          </w:p>
        </w:tc>
        <w:tc>
          <w:tcPr>
            <w:tcW w:w="450" w:type="dxa"/>
            <w:vAlign w:val="center"/>
          </w:tcPr>
          <w:p w14:paraId="198726AF" w14:textId="77777777" w:rsidR="003327F9" w:rsidRDefault="003327F9" w:rsidP="008C623D">
            <w:pPr>
              <w:pStyle w:val="ListParagraph"/>
              <w:autoSpaceDE w:val="0"/>
              <w:autoSpaceDN w:val="0"/>
              <w:adjustRightInd w:val="0"/>
              <w:spacing w:after="0" w:line="240" w:lineRule="auto"/>
              <w:ind w:left="0"/>
              <w:jc w:val="right"/>
              <w:rPr>
                <w:rFonts w:ascii="Times New Roman" w:hAnsi="Times New Roman"/>
                <w:sz w:val="20"/>
                <w:szCs w:val="20"/>
              </w:rPr>
            </w:pPr>
            <w:r>
              <w:rPr>
                <w:rFonts w:ascii="Times New Roman" w:hAnsi="Times New Roman"/>
                <w:sz w:val="20"/>
                <w:szCs w:val="20"/>
              </w:rPr>
              <w:t>(3)</w:t>
            </w:r>
          </w:p>
        </w:tc>
      </w:tr>
    </w:tbl>
    <w:p w14:paraId="6C046DF6" w14:textId="77777777" w:rsidR="003327F9" w:rsidRDefault="003327F9" w:rsidP="003327F9">
      <w:pPr>
        <w:autoSpaceDE w:val="0"/>
        <w:autoSpaceDN w:val="0"/>
        <w:adjustRightInd w:val="0"/>
        <w:jc w:val="center"/>
        <w:rPr>
          <w:sz w:val="20"/>
          <w:szCs w:val="20"/>
        </w:rPr>
        <w:sectPr w:rsidR="003327F9" w:rsidSect="00AF5F16">
          <w:type w:val="continuous"/>
          <w:pgSz w:w="11909" w:h="16834"/>
          <w:pgMar w:top="1440" w:right="1440" w:bottom="1440" w:left="1440" w:header="540" w:footer="720" w:gutter="0"/>
          <w:cols w:space="360"/>
          <w:docGrid w:linePitch="360"/>
        </w:sectPr>
      </w:pPr>
    </w:p>
    <w:p w14:paraId="00FB627E" w14:textId="74976963" w:rsidR="003327F9" w:rsidRDefault="003327F9" w:rsidP="003327F9">
      <w:pPr>
        <w:autoSpaceDE w:val="0"/>
        <w:autoSpaceDN w:val="0"/>
        <w:adjustRightInd w:val="0"/>
        <w:jc w:val="center"/>
        <w:rPr>
          <w:sz w:val="20"/>
          <w:szCs w:val="20"/>
        </w:rPr>
      </w:pPr>
      <w:r>
        <w:rPr>
          <w:noProof/>
        </w:rPr>
        <w:drawing>
          <wp:inline distT="0" distB="0" distL="0" distR="0" wp14:anchorId="6E89B2DE" wp14:editId="5034DD65">
            <wp:extent cx="2752090" cy="2330450"/>
            <wp:effectExtent l="0" t="0" r="0" b="0"/>
            <wp:docPr id="2059414603" name="Picture 12" descr="A diagram of a data prepa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414603" name="Picture 12" descr="A diagram of a data prepar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090" cy="2330450"/>
                    </a:xfrm>
                    <a:prstGeom prst="rect">
                      <a:avLst/>
                    </a:prstGeom>
                    <a:noFill/>
                    <a:ln>
                      <a:noFill/>
                    </a:ln>
                  </pic:spPr>
                </pic:pic>
              </a:graphicData>
            </a:graphic>
          </wp:inline>
        </w:drawing>
      </w:r>
      <w:r>
        <w:rPr>
          <w:sz w:val="20"/>
          <w:szCs w:val="20"/>
        </w:rPr>
        <w:t xml:space="preserve">                        </w:t>
      </w:r>
    </w:p>
    <w:p w14:paraId="46FE3372" w14:textId="77777777" w:rsidR="003327F9" w:rsidRPr="00681EAC" w:rsidRDefault="003327F9" w:rsidP="003327F9">
      <w:pPr>
        <w:autoSpaceDE w:val="0"/>
        <w:autoSpaceDN w:val="0"/>
        <w:adjustRightInd w:val="0"/>
        <w:jc w:val="center"/>
        <w:rPr>
          <w:bCs/>
          <w:sz w:val="20"/>
          <w:szCs w:val="20"/>
        </w:rPr>
      </w:pPr>
      <w:r w:rsidRPr="00681EAC">
        <w:rPr>
          <w:bCs/>
          <w:sz w:val="20"/>
          <w:szCs w:val="20"/>
        </w:rPr>
        <w:t>Figure 1: Experimental Workflow</w:t>
      </w:r>
    </w:p>
    <w:p w14:paraId="5505470B" w14:textId="77777777" w:rsidR="003327F9" w:rsidRDefault="003327F9" w:rsidP="003327F9">
      <w:pPr>
        <w:autoSpaceDE w:val="0"/>
        <w:autoSpaceDN w:val="0"/>
        <w:adjustRightInd w:val="0"/>
        <w:jc w:val="both"/>
        <w:rPr>
          <w:sz w:val="20"/>
          <w:szCs w:val="20"/>
        </w:rPr>
      </w:pPr>
    </w:p>
    <w:p w14:paraId="210874AF" w14:textId="77777777" w:rsidR="00681EAC" w:rsidRDefault="00681EAC" w:rsidP="003327F9">
      <w:pPr>
        <w:autoSpaceDE w:val="0"/>
        <w:autoSpaceDN w:val="0"/>
        <w:adjustRightInd w:val="0"/>
        <w:jc w:val="both"/>
        <w:rPr>
          <w:sz w:val="20"/>
          <w:szCs w:val="20"/>
        </w:rPr>
        <w:sectPr w:rsidR="00681EAC" w:rsidSect="00AF5F16">
          <w:type w:val="continuous"/>
          <w:pgSz w:w="11909" w:h="16834"/>
          <w:pgMar w:top="1440" w:right="1440" w:bottom="1440" w:left="1440" w:header="540" w:footer="720" w:gutter="0"/>
          <w:cols w:space="720"/>
          <w:docGrid w:linePitch="360"/>
        </w:sectPr>
      </w:pPr>
    </w:p>
    <w:p w14:paraId="5C711B77" w14:textId="77777777" w:rsidR="003327F9" w:rsidRDefault="003327F9" w:rsidP="003327F9">
      <w:pPr>
        <w:pStyle w:val="ListParagraph"/>
        <w:numPr>
          <w:ilvl w:val="0"/>
          <w:numId w:val="1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Matthews Correlation Coefficient (MCC)</w:t>
      </w:r>
    </w:p>
    <w:p w14:paraId="7A377F6A" w14:textId="77777777" w:rsidR="003327F9" w:rsidRDefault="003327F9" w:rsidP="003327F9">
      <w:pPr>
        <w:autoSpaceDE w:val="0"/>
        <w:autoSpaceDN w:val="0"/>
        <w:adjustRightInd w:val="0"/>
        <w:ind w:firstLine="360"/>
        <w:jc w:val="both"/>
        <w:rPr>
          <w:sz w:val="20"/>
          <w:szCs w:val="20"/>
        </w:rPr>
      </w:pPr>
      <w:r>
        <w:rPr>
          <w:sz w:val="20"/>
          <w:szCs w:val="20"/>
        </w:rPr>
        <w:t>Matthews Correlation Coefficient is used to measure the quality of binary classification in Machine Learning. The coefficient refers to True, False Positive and Negative that is generally regarded as balanced measures that are used in every class with different sizes. MCC can be calculated based on the Confusion Matrix and calculated by using the previously mentioned formulae.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88"/>
        <w:gridCol w:w="450"/>
      </w:tblGrid>
      <w:tr w:rsidR="003327F9" w14:paraId="0FF4659B" w14:textId="77777777" w:rsidTr="008C623D">
        <w:tc>
          <w:tcPr>
            <w:tcW w:w="3884" w:type="dxa"/>
          </w:tcPr>
          <w:p w14:paraId="3E2007E2" w14:textId="10C9BDC2" w:rsidR="003327F9" w:rsidRDefault="003327F9" w:rsidP="008C623D">
            <w:pPr>
              <w:autoSpaceDE w:val="0"/>
              <w:autoSpaceDN w:val="0"/>
              <w:adjustRightInd w:val="0"/>
              <w:jc w:val="both"/>
              <w:rPr>
                <w:sz w:val="20"/>
                <w:szCs w:val="20"/>
              </w:rPr>
            </w:pPr>
            <w:r>
              <w:rPr>
                <w:b/>
                <w:bCs/>
                <w:noProof/>
                <w:color w:val="000000"/>
              </w:rPr>
              <w:drawing>
                <wp:inline distT="0" distB="0" distL="0" distR="0" wp14:anchorId="339FEF74" wp14:editId="79691AC5">
                  <wp:extent cx="2331720" cy="297180"/>
                  <wp:effectExtent l="0" t="0" r="0" b="7620"/>
                  <wp:docPr id="679520143" name="Picture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1720" cy="297180"/>
                          </a:xfrm>
                          <a:prstGeom prst="rect">
                            <a:avLst/>
                          </a:prstGeom>
                          <a:noFill/>
                          <a:ln>
                            <a:noFill/>
                          </a:ln>
                        </pic:spPr>
                      </pic:pic>
                    </a:graphicData>
                  </a:graphic>
                </wp:inline>
              </w:drawing>
            </w:r>
          </w:p>
        </w:tc>
        <w:tc>
          <w:tcPr>
            <w:tcW w:w="450" w:type="dxa"/>
            <w:vAlign w:val="center"/>
          </w:tcPr>
          <w:p w14:paraId="6DDB4509" w14:textId="77777777" w:rsidR="003327F9" w:rsidRDefault="003327F9" w:rsidP="008C623D">
            <w:pPr>
              <w:autoSpaceDE w:val="0"/>
              <w:autoSpaceDN w:val="0"/>
              <w:adjustRightInd w:val="0"/>
              <w:jc w:val="right"/>
              <w:rPr>
                <w:sz w:val="20"/>
                <w:szCs w:val="20"/>
              </w:rPr>
            </w:pPr>
            <w:r>
              <w:rPr>
                <w:sz w:val="20"/>
                <w:szCs w:val="20"/>
              </w:rPr>
              <w:t>(4)</w:t>
            </w:r>
          </w:p>
        </w:tc>
      </w:tr>
    </w:tbl>
    <w:p w14:paraId="2DEA9E30" w14:textId="77777777" w:rsidR="003327F9" w:rsidRDefault="003327F9" w:rsidP="003327F9">
      <w:pPr>
        <w:autoSpaceDE w:val="0"/>
        <w:autoSpaceDN w:val="0"/>
        <w:adjustRightInd w:val="0"/>
        <w:rPr>
          <w:sz w:val="20"/>
          <w:szCs w:val="20"/>
        </w:rPr>
      </w:pPr>
    </w:p>
    <w:p w14:paraId="1CC357BA" w14:textId="77777777" w:rsidR="003327F9" w:rsidRDefault="003327F9" w:rsidP="003327F9">
      <w:pPr>
        <w:pStyle w:val="ListParagraph"/>
        <w:numPr>
          <w:ilvl w:val="0"/>
          <w:numId w:val="11"/>
        </w:numPr>
        <w:spacing w:after="0"/>
        <w:rPr>
          <w:rFonts w:ascii="Times New Roman" w:hAnsi="Times New Roman"/>
          <w:b/>
          <w:sz w:val="20"/>
          <w:szCs w:val="20"/>
        </w:rPr>
      </w:pPr>
      <w:r>
        <w:rPr>
          <w:rFonts w:ascii="Times New Roman" w:hAnsi="Times New Roman"/>
          <w:b/>
          <w:sz w:val="20"/>
          <w:szCs w:val="20"/>
        </w:rPr>
        <w:t>RESULTS AND DISCUSSION</w:t>
      </w:r>
    </w:p>
    <w:p w14:paraId="0D094E92" w14:textId="77777777" w:rsidR="003327F9" w:rsidRDefault="003327F9" w:rsidP="003327F9">
      <w:pPr>
        <w:jc w:val="both"/>
        <w:rPr>
          <w:rFonts w:eastAsia="Times New Roman"/>
          <w:sz w:val="20"/>
          <w:szCs w:val="20"/>
        </w:rPr>
      </w:pPr>
      <w:r>
        <w:rPr>
          <w:rFonts w:eastAsia="Times New Roman"/>
          <w:sz w:val="20"/>
          <w:szCs w:val="20"/>
        </w:rPr>
        <w:t>The experimental design began with downloading and preparing FASTA File from any online database. The next step was to run all of the FASTA files into DM3Loc which is the Multihead Self Attention Method. This step was conducted to obtain subcellular localization output for training into a machine learning model. After that the output was filled manually into a csv file in Google Sheet until 500 sequence samples for training. Then, the datasets were run into both models of machine learning. The testing and evaluation process consisted of prediction where we filled any number into input and we predicted what viral species will be predicted for output. All methodology and coding used Python language and ran through Google Colaboratory which is an online available IDE.</w:t>
      </w:r>
    </w:p>
    <w:p w14:paraId="099A4563" w14:textId="77777777" w:rsidR="00681EAC" w:rsidRDefault="00681EAC" w:rsidP="003327F9">
      <w:pPr>
        <w:jc w:val="both"/>
        <w:rPr>
          <w:rFonts w:eastAsia="Times New Roman"/>
          <w:b/>
          <w:sz w:val="20"/>
          <w:szCs w:val="20"/>
        </w:rPr>
      </w:pPr>
    </w:p>
    <w:p w14:paraId="3917DBE8" w14:textId="77777777" w:rsidR="003327F9" w:rsidRDefault="003327F9" w:rsidP="003327F9">
      <w:pPr>
        <w:pStyle w:val="ListParagraph"/>
        <w:numPr>
          <w:ilvl w:val="0"/>
          <w:numId w:val="15"/>
        </w:numPr>
        <w:autoSpaceDE w:val="0"/>
        <w:autoSpaceDN w:val="0"/>
        <w:adjustRightInd w:val="0"/>
        <w:spacing w:after="0" w:line="240" w:lineRule="auto"/>
        <w:jc w:val="both"/>
        <w:rPr>
          <w:rFonts w:ascii="Times New Roman" w:eastAsia="Times New Roman" w:hAnsi="Times New Roman"/>
          <w:i/>
          <w:sz w:val="20"/>
          <w:szCs w:val="20"/>
        </w:rPr>
      </w:pPr>
      <w:r>
        <w:rPr>
          <w:rFonts w:ascii="Times New Roman" w:eastAsia="Times New Roman" w:hAnsi="Times New Roman"/>
          <w:i/>
          <w:sz w:val="20"/>
          <w:szCs w:val="20"/>
        </w:rPr>
        <w:t xml:space="preserve">Analysis on Machine Learning Models </w:t>
      </w:r>
    </w:p>
    <w:p w14:paraId="635C14D7" w14:textId="77777777" w:rsidR="003327F9" w:rsidRDefault="003327F9" w:rsidP="003327F9">
      <w:pPr>
        <w:pStyle w:val="ListParagraph"/>
        <w:numPr>
          <w:ilvl w:val="0"/>
          <w:numId w:val="16"/>
        </w:numPr>
        <w:spacing w:after="0"/>
        <w:ind w:left="426" w:hanging="426"/>
        <w:jc w:val="both"/>
        <w:rPr>
          <w:rFonts w:ascii="Times New Roman" w:hAnsi="Times New Roman"/>
          <w:sz w:val="20"/>
          <w:szCs w:val="20"/>
        </w:rPr>
      </w:pPr>
      <w:r>
        <w:rPr>
          <w:rFonts w:ascii="Times New Roman" w:hAnsi="Times New Roman"/>
          <w:sz w:val="20"/>
          <w:szCs w:val="20"/>
        </w:rPr>
        <w:t>Data Preparation</w:t>
      </w:r>
    </w:p>
    <w:p w14:paraId="5E9879D5" w14:textId="77777777" w:rsidR="003327F9" w:rsidRDefault="003327F9" w:rsidP="003327F9">
      <w:pPr>
        <w:jc w:val="both"/>
        <w:rPr>
          <w:rFonts w:eastAsia="Times New Roman"/>
          <w:sz w:val="20"/>
          <w:szCs w:val="20"/>
        </w:rPr>
      </w:pPr>
      <w:r>
        <w:rPr>
          <w:rFonts w:eastAsia="Times New Roman"/>
          <w:sz w:val="20"/>
          <w:szCs w:val="20"/>
        </w:rPr>
        <w:t>These datasets were created by us after we finished running them via DM3Loc. The output obtained during that process were filled in the Google Sheets until there were enough for 500 samples with 5 different species. The amount for each species may vary depending on the available sequences online. These five species which are SARS Cov2, MERS, Porcine Cov, Human coronavirus NL63 and 229E, were chosen due to them being coronavirus types, as shown in Figure 2.</w:t>
      </w:r>
    </w:p>
    <w:p w14:paraId="1A86D8A4" w14:textId="77777777" w:rsidR="003327F9" w:rsidRDefault="003327F9" w:rsidP="003327F9">
      <w:pPr>
        <w:jc w:val="center"/>
        <w:rPr>
          <w:b/>
          <w:sz w:val="16"/>
          <w:szCs w:val="16"/>
        </w:rPr>
        <w:sectPr w:rsidR="003327F9" w:rsidSect="00AF5F16">
          <w:type w:val="continuous"/>
          <w:pgSz w:w="11909" w:h="16834"/>
          <w:pgMar w:top="1440" w:right="1440" w:bottom="1440" w:left="1440" w:header="540" w:footer="720" w:gutter="0"/>
          <w:cols w:space="360"/>
          <w:docGrid w:linePitch="360"/>
        </w:sectPr>
      </w:pPr>
    </w:p>
    <w:p w14:paraId="4231D382" w14:textId="5AA2CA20" w:rsidR="003327F9" w:rsidRDefault="003327F9" w:rsidP="003327F9">
      <w:pPr>
        <w:jc w:val="center"/>
        <w:rPr>
          <w:b/>
          <w:sz w:val="16"/>
          <w:szCs w:val="16"/>
        </w:rPr>
      </w:pPr>
      <w:r>
        <w:rPr>
          <w:noProof/>
          <w:color w:val="000000"/>
        </w:rPr>
        <w:drawing>
          <wp:inline distT="0" distB="0" distL="0" distR="0" wp14:anchorId="19B1F1E9" wp14:editId="51919F8D">
            <wp:extent cx="2752090" cy="2031365"/>
            <wp:effectExtent l="0" t="0" r="0" b="6985"/>
            <wp:docPr id="1152560085" name="Picture 1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62"/>
                    <pic:cNvPicPr>
                      <a:picLocks noChangeAspect="1" noChangeArrowheads="1"/>
                    </pic:cNvPicPr>
                  </pic:nvPicPr>
                  <pic:blipFill>
                    <a:blip r:embed="rId11">
                      <a:extLst>
                        <a:ext uri="{28A0092B-C50C-407E-A947-70E740481C1C}">
                          <a14:useLocalDpi xmlns:a14="http://schemas.microsoft.com/office/drawing/2010/main" val="0"/>
                        </a:ext>
                      </a:extLst>
                    </a:blip>
                    <a:srcRect l="6325" t="4298" r="1437" b="3801"/>
                    <a:stretch>
                      <a:fillRect/>
                    </a:stretch>
                  </pic:blipFill>
                  <pic:spPr bwMode="auto">
                    <a:xfrm>
                      <a:off x="0" y="0"/>
                      <a:ext cx="2752090" cy="2031365"/>
                    </a:xfrm>
                    <a:prstGeom prst="rect">
                      <a:avLst/>
                    </a:prstGeom>
                    <a:noFill/>
                    <a:ln>
                      <a:noFill/>
                    </a:ln>
                  </pic:spPr>
                </pic:pic>
              </a:graphicData>
            </a:graphic>
          </wp:inline>
        </w:drawing>
      </w:r>
    </w:p>
    <w:p w14:paraId="0C8C0A75" w14:textId="77777777" w:rsidR="003327F9" w:rsidRDefault="003327F9" w:rsidP="003327F9">
      <w:pPr>
        <w:jc w:val="center"/>
        <w:rPr>
          <w:b/>
          <w:sz w:val="16"/>
          <w:szCs w:val="16"/>
        </w:rPr>
      </w:pPr>
      <w:r>
        <w:rPr>
          <w:b/>
          <w:sz w:val="16"/>
          <w:szCs w:val="16"/>
        </w:rPr>
        <w:lastRenderedPageBreak/>
        <w:t>Figure 2: Sample Dataset Structure</w:t>
      </w:r>
    </w:p>
    <w:p w14:paraId="7379D104" w14:textId="77777777" w:rsidR="003327F9" w:rsidRDefault="003327F9" w:rsidP="003327F9">
      <w:pPr>
        <w:autoSpaceDE w:val="0"/>
        <w:autoSpaceDN w:val="0"/>
        <w:adjustRightInd w:val="0"/>
        <w:jc w:val="center"/>
        <w:rPr>
          <w:b/>
          <w:sz w:val="16"/>
          <w:szCs w:val="16"/>
        </w:rPr>
        <w:sectPr w:rsidR="003327F9" w:rsidSect="00AF5F16">
          <w:type w:val="continuous"/>
          <w:pgSz w:w="11909" w:h="16834"/>
          <w:pgMar w:top="1440" w:right="1440" w:bottom="1440" w:left="1440" w:header="540" w:footer="720" w:gutter="0"/>
          <w:cols w:space="720"/>
          <w:docGrid w:linePitch="360"/>
        </w:sectPr>
      </w:pPr>
    </w:p>
    <w:p w14:paraId="23546E3B" w14:textId="77777777" w:rsidR="003327F9" w:rsidRDefault="003327F9" w:rsidP="003327F9">
      <w:pPr>
        <w:pStyle w:val="ListParagraph"/>
        <w:numPr>
          <w:ilvl w:val="0"/>
          <w:numId w:val="16"/>
        </w:numPr>
        <w:spacing w:after="0"/>
        <w:ind w:left="284" w:hanging="284"/>
        <w:jc w:val="both"/>
        <w:rPr>
          <w:rFonts w:ascii="Times New Roman" w:eastAsia="Times New Roman" w:hAnsi="Times New Roman"/>
          <w:sz w:val="20"/>
          <w:szCs w:val="20"/>
        </w:rPr>
      </w:pPr>
      <w:r>
        <w:rPr>
          <w:rFonts w:ascii="Times New Roman" w:hAnsi="Times New Roman"/>
          <w:sz w:val="20"/>
          <w:szCs w:val="20"/>
        </w:rPr>
        <w:t>Data Pre-processing</w:t>
      </w:r>
    </w:p>
    <w:p w14:paraId="791596EF" w14:textId="77777777" w:rsidR="003327F9" w:rsidRDefault="003327F9" w:rsidP="003327F9">
      <w:pPr>
        <w:jc w:val="both"/>
        <w:rPr>
          <w:rFonts w:eastAsia="Times New Roman"/>
          <w:sz w:val="20"/>
          <w:szCs w:val="20"/>
        </w:rPr>
      </w:pPr>
      <w:r>
        <w:rPr>
          <w:rFonts w:eastAsia="Times New Roman"/>
          <w:sz w:val="20"/>
          <w:szCs w:val="20"/>
        </w:rPr>
        <w:t xml:space="preserve">All the pre-processing and data cleaning processes were conducted during the input filling datasets. Therefore, there was no need to code for data cleaning and so on. To prove our claim, we included the code to see if there are any missing values in the datasets that can affect our model. </w:t>
      </w:r>
    </w:p>
    <w:p w14:paraId="4C4C564B" w14:textId="77777777" w:rsidR="003327F9" w:rsidRDefault="003327F9" w:rsidP="003327F9">
      <w:pPr>
        <w:pStyle w:val="ListParagraph"/>
        <w:numPr>
          <w:ilvl w:val="0"/>
          <w:numId w:val="16"/>
        </w:numPr>
        <w:spacing w:after="0"/>
        <w:ind w:left="426" w:hanging="426"/>
        <w:jc w:val="both"/>
        <w:rPr>
          <w:rFonts w:ascii="Times New Roman" w:hAnsi="Times New Roman"/>
          <w:sz w:val="20"/>
          <w:szCs w:val="20"/>
        </w:rPr>
      </w:pPr>
      <w:r>
        <w:rPr>
          <w:rFonts w:ascii="Times New Roman" w:hAnsi="Times New Roman"/>
          <w:sz w:val="20"/>
          <w:szCs w:val="20"/>
        </w:rPr>
        <w:t>Algorithm Development</w:t>
      </w:r>
    </w:p>
    <w:p w14:paraId="279764AC" w14:textId="77777777" w:rsidR="003327F9" w:rsidRDefault="003327F9" w:rsidP="003327F9">
      <w:pPr>
        <w:jc w:val="both"/>
        <w:rPr>
          <w:rFonts w:eastAsia="Times New Roman"/>
          <w:sz w:val="20"/>
          <w:szCs w:val="20"/>
        </w:rPr>
      </w:pPr>
      <w:r>
        <w:rPr>
          <w:rFonts w:eastAsia="Times New Roman"/>
          <w:sz w:val="20"/>
          <w:szCs w:val="20"/>
        </w:rPr>
        <w:t>There are three machine learning models that were used for this classification which are Decision Tree, Random Forest and Support Vector Machine, which were implemented to evaluate viral species. More details will be provided in the next section.</w:t>
      </w:r>
      <w:r>
        <w:rPr>
          <w:rFonts w:eastAsia="Times New Roman"/>
          <w:sz w:val="20"/>
          <w:szCs w:val="20"/>
        </w:rPr>
        <w:tab/>
      </w:r>
    </w:p>
    <w:p w14:paraId="75FDE3C3" w14:textId="77777777" w:rsidR="003327F9" w:rsidRDefault="003327F9" w:rsidP="003327F9">
      <w:pPr>
        <w:pStyle w:val="ListParagraph"/>
        <w:numPr>
          <w:ilvl w:val="0"/>
          <w:numId w:val="16"/>
        </w:numPr>
        <w:spacing w:after="0"/>
        <w:ind w:left="426" w:hanging="426"/>
        <w:jc w:val="both"/>
        <w:rPr>
          <w:rFonts w:ascii="Times New Roman" w:hAnsi="Times New Roman"/>
          <w:sz w:val="20"/>
          <w:szCs w:val="20"/>
        </w:rPr>
      </w:pPr>
      <w:r>
        <w:rPr>
          <w:rFonts w:ascii="Times New Roman" w:hAnsi="Times New Roman"/>
          <w:sz w:val="20"/>
          <w:szCs w:val="20"/>
        </w:rPr>
        <w:t>Decision Tree</w:t>
      </w:r>
    </w:p>
    <w:p w14:paraId="2817A268" w14:textId="77777777" w:rsidR="003327F9" w:rsidRDefault="003327F9" w:rsidP="003327F9">
      <w:pPr>
        <w:jc w:val="both"/>
        <w:rPr>
          <w:rFonts w:eastAsia="Times New Roman"/>
          <w:sz w:val="20"/>
          <w:szCs w:val="20"/>
        </w:rPr>
      </w:pPr>
      <w:r>
        <w:rPr>
          <w:rFonts w:eastAsia="Times New Roman"/>
          <w:sz w:val="20"/>
          <w:szCs w:val="20"/>
        </w:rPr>
        <w:t>Decision Tree works like a tree structure where there are internal nodes that will denote a test on attributes and each branch represents the result of the test. The box represents the checkpoint for the computer to make a decision based on the input they obtained at that time.</w:t>
      </w:r>
    </w:p>
    <w:p w14:paraId="2DBE3F48" w14:textId="77777777" w:rsidR="003327F9" w:rsidRDefault="003327F9" w:rsidP="003327F9">
      <w:pPr>
        <w:pStyle w:val="ListParagraph"/>
        <w:numPr>
          <w:ilvl w:val="0"/>
          <w:numId w:val="16"/>
        </w:numPr>
        <w:spacing w:after="0"/>
        <w:ind w:left="426" w:hanging="426"/>
        <w:jc w:val="both"/>
        <w:rPr>
          <w:rFonts w:ascii="Times New Roman" w:hAnsi="Times New Roman"/>
          <w:sz w:val="20"/>
          <w:szCs w:val="20"/>
        </w:rPr>
      </w:pPr>
      <w:r>
        <w:rPr>
          <w:rFonts w:ascii="Times New Roman" w:hAnsi="Times New Roman"/>
          <w:sz w:val="20"/>
          <w:szCs w:val="20"/>
        </w:rPr>
        <w:t>Random Forest</w:t>
      </w:r>
    </w:p>
    <w:p w14:paraId="768E7C47" w14:textId="77777777" w:rsidR="003327F9" w:rsidRDefault="003327F9" w:rsidP="003327F9">
      <w:pPr>
        <w:ind w:firstLine="426"/>
        <w:jc w:val="both"/>
        <w:rPr>
          <w:rFonts w:eastAsia="Times New Roman"/>
          <w:sz w:val="20"/>
          <w:szCs w:val="20"/>
        </w:rPr>
      </w:pPr>
      <w:r>
        <w:rPr>
          <w:rFonts w:eastAsia="Times New Roman"/>
          <w:sz w:val="20"/>
          <w:szCs w:val="20"/>
        </w:rPr>
        <w:t>Random Forest works similarly like a poll or election from a number of decision trees where it is called a sample. Then, all samples will produce predicted results from each decision tree. Next, from the result obtained from each sample, the majority vote will be decided as the final outcome or final prediction.</w:t>
      </w:r>
    </w:p>
    <w:p w14:paraId="5342A8CD" w14:textId="77777777" w:rsidR="003327F9" w:rsidRDefault="003327F9" w:rsidP="003327F9">
      <w:pPr>
        <w:pStyle w:val="ListParagraph"/>
        <w:numPr>
          <w:ilvl w:val="0"/>
          <w:numId w:val="16"/>
        </w:numPr>
        <w:spacing w:after="0"/>
        <w:ind w:left="426" w:hanging="426"/>
        <w:jc w:val="both"/>
        <w:rPr>
          <w:rFonts w:ascii="Times New Roman" w:hAnsi="Times New Roman"/>
          <w:sz w:val="20"/>
          <w:szCs w:val="20"/>
        </w:rPr>
      </w:pPr>
      <w:r>
        <w:rPr>
          <w:rFonts w:ascii="Times New Roman" w:hAnsi="Times New Roman"/>
          <w:sz w:val="20"/>
          <w:szCs w:val="20"/>
        </w:rPr>
        <w:t>Support Vector Machine</w:t>
      </w:r>
    </w:p>
    <w:p w14:paraId="3F52A7CD" w14:textId="77777777" w:rsidR="003327F9" w:rsidRDefault="003327F9" w:rsidP="003327F9">
      <w:pPr>
        <w:ind w:firstLine="426"/>
        <w:jc w:val="both"/>
        <w:rPr>
          <w:rFonts w:eastAsia="Times New Roman"/>
          <w:sz w:val="20"/>
          <w:szCs w:val="20"/>
        </w:rPr>
      </w:pPr>
      <w:r>
        <w:rPr>
          <w:rFonts w:eastAsia="Times New Roman"/>
          <w:sz w:val="20"/>
          <w:szCs w:val="20"/>
        </w:rPr>
        <w:t>Support Vector Machine works by creating a line or hyper-plane that will differentiate data into separate classes. For this research, the prediction could only be done by choosing two from six inputs available. The prediction is done by clustering the data based on coordinates on the plane and grouping it by a specific group. For example, if the sample is located near to each other in the plane and also grouped across the plane, therefore there is a higher possibility they are a similar species. As a result, the Support Vector Machine method of prediction is hugely different from previous algorithms which are Decision Tree and Random Forest.</w:t>
      </w:r>
    </w:p>
    <w:p w14:paraId="7474737F" w14:textId="77777777" w:rsidR="00681EAC" w:rsidRDefault="00681EAC" w:rsidP="003327F9">
      <w:pPr>
        <w:ind w:firstLine="426"/>
        <w:jc w:val="both"/>
        <w:rPr>
          <w:rFonts w:eastAsia="Times New Roman"/>
          <w:sz w:val="20"/>
          <w:szCs w:val="20"/>
        </w:rPr>
      </w:pPr>
    </w:p>
    <w:p w14:paraId="60FC2974" w14:textId="77777777" w:rsidR="003327F9" w:rsidRDefault="003327F9" w:rsidP="003327F9">
      <w:pPr>
        <w:pStyle w:val="ListParagraph"/>
        <w:numPr>
          <w:ilvl w:val="0"/>
          <w:numId w:val="17"/>
        </w:numPr>
        <w:spacing w:after="0"/>
        <w:ind w:left="426" w:hanging="426"/>
        <w:jc w:val="both"/>
        <w:rPr>
          <w:rFonts w:ascii="Times New Roman" w:eastAsia="Times New Roman" w:hAnsi="Times New Roman"/>
          <w:i/>
          <w:sz w:val="20"/>
          <w:szCs w:val="20"/>
        </w:rPr>
      </w:pPr>
      <w:r>
        <w:rPr>
          <w:rFonts w:ascii="Times New Roman" w:eastAsia="Times New Roman" w:hAnsi="Times New Roman"/>
          <w:i/>
          <w:sz w:val="20"/>
          <w:szCs w:val="20"/>
        </w:rPr>
        <w:t>Evaluation on Machine Learning Model</w:t>
      </w:r>
    </w:p>
    <w:p w14:paraId="44CF3A01" w14:textId="6579CB27" w:rsidR="003327F9" w:rsidRDefault="003327F9" w:rsidP="003327F9">
      <w:pPr>
        <w:ind w:firstLine="360"/>
        <w:jc w:val="both"/>
        <w:rPr>
          <w:rFonts w:eastAsia="Times New Roman"/>
          <w:sz w:val="20"/>
          <w:szCs w:val="20"/>
        </w:rPr>
      </w:pPr>
      <w:r>
        <w:rPr>
          <w:rFonts w:eastAsia="Times New Roman"/>
          <w:sz w:val="20"/>
          <w:szCs w:val="20"/>
        </w:rPr>
        <w:t xml:space="preserve">This </w:t>
      </w:r>
      <w:r w:rsidR="00681EAC">
        <w:rPr>
          <w:rFonts w:eastAsia="Times New Roman"/>
          <w:sz w:val="20"/>
          <w:szCs w:val="20"/>
        </w:rPr>
        <w:t>section</w:t>
      </w:r>
      <w:r>
        <w:rPr>
          <w:rFonts w:eastAsia="Times New Roman"/>
          <w:sz w:val="20"/>
          <w:szCs w:val="20"/>
        </w:rPr>
        <w:t xml:space="preserve"> focuses on the results and analysis of the model performance of Decision Tree, Random Forest and Support Vector Machine in classifying viral species in terms of accuracy, sensitivity, and precision.</w:t>
      </w:r>
    </w:p>
    <w:p w14:paraId="5CF123A9" w14:textId="77777777" w:rsidR="003327F9" w:rsidRDefault="003327F9" w:rsidP="003327F9">
      <w:pPr>
        <w:pStyle w:val="ListParagraph"/>
        <w:numPr>
          <w:ilvl w:val="0"/>
          <w:numId w:val="18"/>
        </w:numPr>
        <w:spacing w:after="0"/>
        <w:jc w:val="both"/>
        <w:rPr>
          <w:rFonts w:ascii="Times New Roman" w:hAnsi="Times New Roman"/>
          <w:sz w:val="20"/>
          <w:szCs w:val="20"/>
        </w:rPr>
      </w:pPr>
      <w:r>
        <w:rPr>
          <w:rFonts w:ascii="Times New Roman" w:hAnsi="Times New Roman"/>
          <w:sz w:val="20"/>
          <w:szCs w:val="20"/>
        </w:rPr>
        <w:t>Material</w:t>
      </w:r>
    </w:p>
    <w:p w14:paraId="29F1E86E" w14:textId="77777777" w:rsidR="003327F9" w:rsidRDefault="003327F9" w:rsidP="003327F9">
      <w:pPr>
        <w:ind w:firstLine="360"/>
        <w:jc w:val="both"/>
        <w:rPr>
          <w:rFonts w:eastAsia="Times New Roman"/>
          <w:sz w:val="20"/>
          <w:szCs w:val="20"/>
        </w:rPr>
      </w:pPr>
      <w:r>
        <w:rPr>
          <w:rFonts w:eastAsia="Times New Roman"/>
          <w:sz w:val="20"/>
          <w:szCs w:val="20"/>
        </w:rPr>
        <w:t>Before training the model, the first step was to declare and partition the dataset into training and testing datasets. Separation of the dataset are divided into 80 percent training and 20 percent testing, with actual 401 and 101 samples respectively. Data partitioning was implemented to train the model with several data (testing dataset). The models were tested with testing data to predict the class based on the training dataset. Table 5.1 below shows the data partitioning of the subcellular localization datasets for both models. After the dataset was partitioned into the decided amount, the models were trained and tested to obtain the prediction result.</w:t>
      </w:r>
    </w:p>
    <w:p w14:paraId="6E6C35DC" w14:textId="4243908B" w:rsidR="003327F9" w:rsidRDefault="003327F9" w:rsidP="003327F9">
      <w:pPr>
        <w:autoSpaceDE w:val="0"/>
        <w:autoSpaceDN w:val="0"/>
        <w:adjustRightInd w:val="0"/>
        <w:jc w:val="center"/>
        <w:rPr>
          <w:rFonts w:eastAsia="Times New Roman"/>
          <w:sz w:val="20"/>
          <w:szCs w:val="20"/>
        </w:rPr>
      </w:pPr>
      <w:r w:rsidRPr="00ED46D6">
        <w:rPr>
          <w:rFonts w:eastAsia="Times New Roman"/>
          <w:sz w:val="20"/>
          <w:szCs w:val="20"/>
        </w:rPr>
        <w:t>Table 2</w:t>
      </w:r>
      <w:r w:rsidR="00ED46D6">
        <w:rPr>
          <w:rFonts w:eastAsia="Times New Roman"/>
          <w:sz w:val="20"/>
          <w:szCs w:val="20"/>
        </w:rPr>
        <w:t xml:space="preserve"> </w:t>
      </w:r>
      <w:r w:rsidRPr="00ED46D6">
        <w:rPr>
          <w:rFonts w:eastAsia="Times New Roman"/>
          <w:sz w:val="20"/>
          <w:szCs w:val="20"/>
        </w:rPr>
        <w:t>Data Partitioning</w:t>
      </w:r>
    </w:p>
    <w:p w14:paraId="500CE953" w14:textId="77777777" w:rsidR="00ED46D6" w:rsidRPr="00ED46D6" w:rsidRDefault="00ED46D6" w:rsidP="003327F9">
      <w:pPr>
        <w:autoSpaceDE w:val="0"/>
        <w:autoSpaceDN w:val="0"/>
        <w:adjustRightInd w:val="0"/>
        <w:jc w:val="center"/>
        <w:rPr>
          <w:rFonts w:eastAsia="Times New Roman"/>
          <w:sz w:val="20"/>
          <w:szCs w:val="20"/>
        </w:rPr>
      </w:pPr>
    </w:p>
    <w:tbl>
      <w:tblPr>
        <w:tblStyle w:val="TableGrid"/>
        <w:tblW w:w="0" w:type="auto"/>
        <w:tblInd w:w="2354" w:type="dxa"/>
        <w:tblBorders>
          <w:left w:val="none" w:sz="0" w:space="0" w:color="auto"/>
          <w:right w:val="none" w:sz="0" w:space="0" w:color="auto"/>
          <w:insideV w:val="none" w:sz="0" w:space="0" w:color="auto"/>
        </w:tblBorders>
        <w:tblLook w:val="0000" w:firstRow="0" w:lastRow="0" w:firstColumn="0" w:lastColumn="0" w:noHBand="0" w:noVBand="0"/>
      </w:tblPr>
      <w:tblGrid>
        <w:gridCol w:w="1670"/>
        <w:gridCol w:w="1018"/>
        <w:gridCol w:w="1019"/>
        <w:gridCol w:w="627"/>
      </w:tblGrid>
      <w:tr w:rsidR="003327F9" w14:paraId="1D991AC2" w14:textId="77777777" w:rsidTr="00ED46D6">
        <w:trPr>
          <w:trHeight w:val="63"/>
        </w:trPr>
        <w:tc>
          <w:tcPr>
            <w:tcW w:w="1670" w:type="dxa"/>
            <w:vMerge w:val="restart"/>
            <w:vAlign w:val="center"/>
          </w:tcPr>
          <w:p w14:paraId="485B1C20" w14:textId="77777777" w:rsidR="003327F9" w:rsidRDefault="003327F9" w:rsidP="008C623D">
            <w:pPr>
              <w:autoSpaceDE w:val="0"/>
              <w:autoSpaceDN w:val="0"/>
              <w:adjustRightInd w:val="0"/>
              <w:jc w:val="center"/>
              <w:rPr>
                <w:b/>
                <w:sz w:val="18"/>
                <w:szCs w:val="18"/>
              </w:rPr>
            </w:pPr>
            <w:r>
              <w:rPr>
                <w:b/>
                <w:bCs/>
                <w:color w:val="000000"/>
                <w:sz w:val="16"/>
                <w:szCs w:val="16"/>
              </w:rPr>
              <w:t>Dataset</w:t>
            </w:r>
          </w:p>
        </w:tc>
        <w:tc>
          <w:tcPr>
            <w:tcW w:w="2037" w:type="dxa"/>
            <w:gridSpan w:val="2"/>
            <w:vAlign w:val="center"/>
          </w:tcPr>
          <w:p w14:paraId="6A52E458" w14:textId="77777777" w:rsidR="003327F9" w:rsidRDefault="003327F9" w:rsidP="008C623D">
            <w:pPr>
              <w:jc w:val="center"/>
              <w:rPr>
                <w:b/>
                <w:sz w:val="18"/>
                <w:szCs w:val="18"/>
              </w:rPr>
            </w:pPr>
            <w:r>
              <w:rPr>
                <w:b/>
                <w:sz w:val="18"/>
                <w:szCs w:val="18"/>
              </w:rPr>
              <w:t>Data Partition</w:t>
            </w:r>
          </w:p>
        </w:tc>
        <w:tc>
          <w:tcPr>
            <w:tcW w:w="627" w:type="dxa"/>
            <w:vMerge w:val="restart"/>
            <w:vAlign w:val="center"/>
          </w:tcPr>
          <w:p w14:paraId="090EF351" w14:textId="77777777" w:rsidR="003327F9" w:rsidRDefault="003327F9" w:rsidP="008C623D">
            <w:pPr>
              <w:jc w:val="center"/>
              <w:rPr>
                <w:b/>
                <w:sz w:val="18"/>
                <w:szCs w:val="18"/>
              </w:rPr>
            </w:pPr>
            <w:r>
              <w:rPr>
                <w:b/>
                <w:sz w:val="18"/>
                <w:szCs w:val="18"/>
              </w:rPr>
              <w:t xml:space="preserve">Total </w:t>
            </w:r>
          </w:p>
        </w:tc>
      </w:tr>
      <w:tr w:rsidR="003327F9" w14:paraId="4F4D4DDD" w14:textId="77777777" w:rsidTr="00ED46D6">
        <w:tc>
          <w:tcPr>
            <w:tcW w:w="1670" w:type="dxa"/>
            <w:vMerge/>
            <w:vAlign w:val="center"/>
          </w:tcPr>
          <w:p w14:paraId="15A43E06" w14:textId="77777777" w:rsidR="003327F9" w:rsidRDefault="003327F9" w:rsidP="008C623D">
            <w:pPr>
              <w:autoSpaceDE w:val="0"/>
              <w:autoSpaceDN w:val="0"/>
              <w:adjustRightInd w:val="0"/>
              <w:rPr>
                <w:b/>
                <w:bCs/>
                <w:color w:val="000000"/>
                <w:sz w:val="18"/>
                <w:szCs w:val="18"/>
                <w:shd w:val="clear" w:color="auto" w:fill="FFFFFF"/>
                <w:lang w:val="en-GB"/>
              </w:rPr>
            </w:pPr>
          </w:p>
        </w:tc>
        <w:tc>
          <w:tcPr>
            <w:tcW w:w="1018" w:type="dxa"/>
            <w:vAlign w:val="center"/>
          </w:tcPr>
          <w:p w14:paraId="58EC32D6" w14:textId="77777777" w:rsidR="003327F9" w:rsidRDefault="003327F9" w:rsidP="008C623D">
            <w:pPr>
              <w:jc w:val="center"/>
              <w:rPr>
                <w:b/>
                <w:sz w:val="18"/>
                <w:szCs w:val="18"/>
              </w:rPr>
            </w:pPr>
            <w:r>
              <w:rPr>
                <w:b/>
                <w:sz w:val="18"/>
                <w:szCs w:val="18"/>
              </w:rPr>
              <w:t>Training (80%)</w:t>
            </w:r>
          </w:p>
        </w:tc>
        <w:tc>
          <w:tcPr>
            <w:tcW w:w="1019" w:type="dxa"/>
            <w:vAlign w:val="center"/>
          </w:tcPr>
          <w:p w14:paraId="78672098" w14:textId="77777777" w:rsidR="003327F9" w:rsidRDefault="003327F9" w:rsidP="008C623D">
            <w:pPr>
              <w:jc w:val="center"/>
              <w:rPr>
                <w:b/>
                <w:sz w:val="18"/>
                <w:szCs w:val="18"/>
              </w:rPr>
            </w:pPr>
            <w:r>
              <w:rPr>
                <w:b/>
                <w:sz w:val="18"/>
                <w:szCs w:val="18"/>
              </w:rPr>
              <w:t>Testing (20%)</w:t>
            </w:r>
          </w:p>
        </w:tc>
        <w:tc>
          <w:tcPr>
            <w:tcW w:w="627" w:type="dxa"/>
            <w:vMerge/>
            <w:vAlign w:val="center"/>
          </w:tcPr>
          <w:p w14:paraId="275A53CB" w14:textId="77777777" w:rsidR="003327F9" w:rsidRDefault="003327F9" w:rsidP="008C623D">
            <w:pPr>
              <w:autoSpaceDE w:val="0"/>
              <w:autoSpaceDN w:val="0"/>
              <w:adjustRightInd w:val="0"/>
              <w:jc w:val="center"/>
              <w:rPr>
                <w:color w:val="000000"/>
                <w:sz w:val="18"/>
                <w:szCs w:val="18"/>
                <w:shd w:val="clear" w:color="auto" w:fill="FFFFFF"/>
                <w:lang w:val="en-GB"/>
              </w:rPr>
            </w:pPr>
          </w:p>
        </w:tc>
      </w:tr>
      <w:tr w:rsidR="003327F9" w14:paraId="13F47C3C" w14:textId="77777777" w:rsidTr="00ED46D6">
        <w:trPr>
          <w:trHeight w:val="365"/>
        </w:trPr>
        <w:tc>
          <w:tcPr>
            <w:tcW w:w="1670" w:type="dxa"/>
            <w:vAlign w:val="center"/>
          </w:tcPr>
          <w:p w14:paraId="63B0FD30" w14:textId="77777777" w:rsidR="003327F9" w:rsidRDefault="003327F9" w:rsidP="008C623D">
            <w:pPr>
              <w:autoSpaceDE w:val="0"/>
              <w:autoSpaceDN w:val="0"/>
              <w:adjustRightInd w:val="0"/>
              <w:rPr>
                <w:b/>
                <w:bCs/>
                <w:color w:val="000000"/>
                <w:sz w:val="18"/>
                <w:szCs w:val="18"/>
                <w:shd w:val="clear" w:color="auto" w:fill="FFFFFF"/>
                <w:lang w:val="en-GB"/>
              </w:rPr>
            </w:pPr>
            <w:r>
              <w:rPr>
                <w:color w:val="000000"/>
                <w:sz w:val="18"/>
                <w:szCs w:val="18"/>
                <w:shd w:val="clear" w:color="auto" w:fill="FFFFFF"/>
                <w:lang w:val="en-GB"/>
              </w:rPr>
              <w:t>Number of Sample</w:t>
            </w:r>
          </w:p>
        </w:tc>
        <w:tc>
          <w:tcPr>
            <w:tcW w:w="1018" w:type="dxa"/>
            <w:vAlign w:val="center"/>
          </w:tcPr>
          <w:p w14:paraId="17EDF57A" w14:textId="77777777" w:rsidR="003327F9" w:rsidRDefault="003327F9" w:rsidP="008C623D">
            <w:pPr>
              <w:jc w:val="center"/>
              <w:rPr>
                <w:color w:val="000000"/>
                <w:sz w:val="18"/>
                <w:szCs w:val="18"/>
                <w:shd w:val="clear" w:color="auto" w:fill="FFFFFF"/>
                <w:lang w:val="en-GB"/>
              </w:rPr>
            </w:pPr>
            <w:r>
              <w:rPr>
                <w:color w:val="000000"/>
                <w:sz w:val="18"/>
                <w:szCs w:val="18"/>
                <w:shd w:val="clear" w:color="auto" w:fill="FFFFFF"/>
                <w:lang w:val="en-GB"/>
              </w:rPr>
              <w:t>401</w:t>
            </w:r>
          </w:p>
        </w:tc>
        <w:tc>
          <w:tcPr>
            <w:tcW w:w="1019" w:type="dxa"/>
            <w:vAlign w:val="center"/>
          </w:tcPr>
          <w:p w14:paraId="1EEF1766" w14:textId="77777777" w:rsidR="003327F9" w:rsidRDefault="003327F9" w:rsidP="008C623D">
            <w:pPr>
              <w:jc w:val="center"/>
              <w:rPr>
                <w:color w:val="000000"/>
                <w:sz w:val="18"/>
                <w:szCs w:val="18"/>
                <w:shd w:val="clear" w:color="auto" w:fill="FFFFFF"/>
                <w:lang w:val="en-GB"/>
              </w:rPr>
            </w:pPr>
            <w:r>
              <w:rPr>
                <w:color w:val="000000"/>
                <w:sz w:val="18"/>
                <w:szCs w:val="18"/>
                <w:shd w:val="clear" w:color="auto" w:fill="FFFFFF"/>
                <w:lang w:val="en-GB"/>
              </w:rPr>
              <w:t>101</w:t>
            </w:r>
          </w:p>
        </w:tc>
        <w:tc>
          <w:tcPr>
            <w:tcW w:w="627" w:type="dxa"/>
            <w:vAlign w:val="center"/>
          </w:tcPr>
          <w:p w14:paraId="556161DF" w14:textId="77777777" w:rsidR="003327F9" w:rsidRDefault="003327F9" w:rsidP="008C623D">
            <w:pPr>
              <w:jc w:val="center"/>
              <w:rPr>
                <w:color w:val="000000"/>
                <w:sz w:val="18"/>
                <w:szCs w:val="18"/>
                <w:shd w:val="clear" w:color="auto" w:fill="FFFFFF"/>
                <w:lang w:val="en-GB"/>
              </w:rPr>
            </w:pPr>
            <w:r>
              <w:rPr>
                <w:color w:val="000000"/>
                <w:sz w:val="18"/>
                <w:szCs w:val="18"/>
                <w:shd w:val="clear" w:color="auto" w:fill="FFFFFF"/>
                <w:lang w:val="en-GB"/>
              </w:rPr>
              <w:t>502</w:t>
            </w:r>
          </w:p>
        </w:tc>
      </w:tr>
    </w:tbl>
    <w:p w14:paraId="254EC392" w14:textId="77777777" w:rsidR="003327F9" w:rsidRDefault="003327F9" w:rsidP="003327F9">
      <w:pPr>
        <w:jc w:val="both"/>
        <w:rPr>
          <w:rFonts w:eastAsia="Times New Roman"/>
          <w:sz w:val="20"/>
          <w:szCs w:val="20"/>
        </w:rPr>
      </w:pPr>
    </w:p>
    <w:p w14:paraId="59B16D3D" w14:textId="77777777" w:rsidR="003327F9" w:rsidRDefault="003327F9" w:rsidP="003327F9">
      <w:pPr>
        <w:pStyle w:val="ListParagraph"/>
        <w:numPr>
          <w:ilvl w:val="0"/>
          <w:numId w:val="18"/>
        </w:numPr>
        <w:spacing w:after="0"/>
        <w:jc w:val="both"/>
        <w:rPr>
          <w:rFonts w:ascii="Times New Roman" w:hAnsi="Times New Roman"/>
          <w:sz w:val="20"/>
          <w:szCs w:val="20"/>
        </w:rPr>
      </w:pPr>
      <w:r>
        <w:rPr>
          <w:rFonts w:ascii="Times New Roman" w:hAnsi="Times New Roman"/>
          <w:sz w:val="20"/>
          <w:szCs w:val="20"/>
        </w:rPr>
        <w:t>Model Performance</w:t>
      </w:r>
    </w:p>
    <w:p w14:paraId="06B895A7" w14:textId="6DF03A35" w:rsidR="003327F9" w:rsidRDefault="003327F9" w:rsidP="003327F9">
      <w:pPr>
        <w:jc w:val="both"/>
        <w:rPr>
          <w:rFonts w:eastAsia="Times New Roman"/>
          <w:sz w:val="20"/>
          <w:szCs w:val="20"/>
        </w:rPr>
      </w:pPr>
      <w:r>
        <w:rPr>
          <w:rFonts w:eastAsia="Times New Roman"/>
          <w:sz w:val="20"/>
          <w:szCs w:val="20"/>
        </w:rPr>
        <w:t>To facilitate the observation of the model accuracy, recall, precision, F1-score, MCC and Confusion Matrix results were obtained by using formal definition as mentioned in the previous sub</w:t>
      </w:r>
      <w:r w:rsidR="003629EE">
        <w:rPr>
          <w:rFonts w:eastAsia="Times New Roman"/>
          <w:sz w:val="20"/>
          <w:szCs w:val="20"/>
        </w:rPr>
        <w:t>section</w:t>
      </w:r>
      <w:r>
        <w:rPr>
          <w:rFonts w:eastAsia="Times New Roman"/>
          <w:sz w:val="20"/>
          <w:szCs w:val="20"/>
        </w:rPr>
        <w:t>, the model of confusion matrix based on testing dataset.</w:t>
      </w:r>
    </w:p>
    <w:p w14:paraId="7251EEFF" w14:textId="77777777" w:rsidR="003327F9" w:rsidRDefault="003327F9" w:rsidP="003327F9">
      <w:pPr>
        <w:pStyle w:val="ListParagraph"/>
        <w:numPr>
          <w:ilvl w:val="0"/>
          <w:numId w:val="18"/>
        </w:numPr>
        <w:spacing w:after="0"/>
        <w:jc w:val="both"/>
        <w:rPr>
          <w:rFonts w:ascii="Times New Roman" w:hAnsi="Times New Roman"/>
          <w:sz w:val="20"/>
          <w:szCs w:val="20"/>
        </w:rPr>
      </w:pPr>
      <w:r>
        <w:rPr>
          <w:rFonts w:ascii="Times New Roman" w:hAnsi="Times New Roman"/>
          <w:sz w:val="20"/>
          <w:szCs w:val="20"/>
        </w:rPr>
        <w:t xml:space="preserve">Decision Tree </w:t>
      </w:r>
    </w:p>
    <w:p w14:paraId="4C4AA9D7" w14:textId="4F4DBADF" w:rsidR="003327F9" w:rsidRDefault="003327F9" w:rsidP="003327F9">
      <w:pPr>
        <w:ind w:firstLine="360"/>
        <w:jc w:val="both"/>
        <w:rPr>
          <w:rFonts w:eastAsia="Times New Roman"/>
          <w:sz w:val="20"/>
          <w:szCs w:val="20"/>
        </w:rPr>
      </w:pPr>
      <w:r>
        <w:rPr>
          <w:rFonts w:eastAsia="Times New Roman"/>
          <w:sz w:val="20"/>
          <w:szCs w:val="20"/>
        </w:rPr>
        <w:t>The Decision Tree in Figure 3 represents five different types of viral species according to DNA concentration inside the organelles obtained from subcellular localization data. The instance will be sorted down to the bottom of the decision tree and eventually classified as Human NL3.</w:t>
      </w:r>
      <w:r>
        <w:t xml:space="preserve"> </w:t>
      </w:r>
      <w:r>
        <w:rPr>
          <w:rFonts w:eastAsia="Times New Roman"/>
          <w:sz w:val="20"/>
          <w:szCs w:val="20"/>
        </w:rPr>
        <w:t xml:space="preserve">To facilitate the observation of the model accuracy, recall, precision, F1-score, MCC and Confusion Matrix results were obtained by using formal definition as mentioned in the previous </w:t>
      </w:r>
      <w:r w:rsidR="003629EE">
        <w:rPr>
          <w:rFonts w:eastAsia="Times New Roman"/>
          <w:sz w:val="20"/>
          <w:szCs w:val="20"/>
        </w:rPr>
        <w:t>subsection</w:t>
      </w:r>
      <w:r>
        <w:rPr>
          <w:rFonts w:eastAsia="Times New Roman"/>
          <w:sz w:val="20"/>
          <w:szCs w:val="20"/>
        </w:rPr>
        <w:t>, the model of confusion matrix based on testing dataset.</w:t>
      </w:r>
    </w:p>
    <w:p w14:paraId="67628B06" w14:textId="77777777" w:rsidR="003327F9" w:rsidRDefault="003327F9" w:rsidP="003327F9">
      <w:pPr>
        <w:jc w:val="center"/>
        <w:rPr>
          <w:rFonts w:eastAsia="Times New Roman"/>
          <w:sz w:val="20"/>
          <w:szCs w:val="20"/>
        </w:rPr>
        <w:sectPr w:rsidR="003327F9" w:rsidSect="00AF5F16">
          <w:type w:val="continuous"/>
          <w:pgSz w:w="11909" w:h="16834"/>
          <w:pgMar w:top="1440" w:right="1440" w:bottom="1440" w:left="1440" w:header="540" w:footer="720" w:gutter="0"/>
          <w:cols w:space="360"/>
          <w:docGrid w:linePitch="360"/>
        </w:sectPr>
      </w:pPr>
    </w:p>
    <w:p w14:paraId="4A7C50ED" w14:textId="7F3ACFB9" w:rsidR="003327F9" w:rsidRDefault="003327F9" w:rsidP="003327F9">
      <w:pPr>
        <w:jc w:val="center"/>
        <w:rPr>
          <w:rFonts w:eastAsia="Times New Roman"/>
          <w:sz w:val="20"/>
          <w:szCs w:val="20"/>
        </w:rPr>
      </w:pPr>
      <w:r>
        <w:rPr>
          <w:rFonts w:ascii="Arial" w:hAnsi="Arial" w:cs="Arial"/>
          <w:noProof/>
          <w:color w:val="000000"/>
        </w:rPr>
        <w:lastRenderedPageBreak/>
        <w:drawing>
          <wp:inline distT="0" distB="0" distL="0" distR="0" wp14:anchorId="5A9A3708" wp14:editId="7D6DD3F3">
            <wp:extent cx="2752090" cy="2062480"/>
            <wp:effectExtent l="0" t="0" r="0" b="0"/>
            <wp:docPr id="1497379517" name="Picture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090" cy="2062480"/>
                    </a:xfrm>
                    <a:prstGeom prst="rect">
                      <a:avLst/>
                    </a:prstGeom>
                    <a:noFill/>
                    <a:ln>
                      <a:noFill/>
                    </a:ln>
                  </pic:spPr>
                </pic:pic>
              </a:graphicData>
            </a:graphic>
          </wp:inline>
        </w:drawing>
      </w:r>
    </w:p>
    <w:p w14:paraId="1E397595" w14:textId="77777777" w:rsidR="003327F9" w:rsidRPr="00ED46D6" w:rsidRDefault="003327F9" w:rsidP="003327F9">
      <w:pPr>
        <w:jc w:val="center"/>
        <w:rPr>
          <w:bCs/>
          <w:sz w:val="20"/>
          <w:szCs w:val="20"/>
        </w:rPr>
      </w:pPr>
      <w:r w:rsidRPr="00ED46D6">
        <w:rPr>
          <w:bCs/>
          <w:sz w:val="20"/>
          <w:szCs w:val="20"/>
        </w:rPr>
        <w:t>Figure 3: Decision Tree Architecture</w:t>
      </w:r>
    </w:p>
    <w:p w14:paraId="1D6094AC" w14:textId="77777777" w:rsidR="003327F9" w:rsidRDefault="003327F9" w:rsidP="003327F9">
      <w:pPr>
        <w:pStyle w:val="NormalWeb"/>
        <w:spacing w:before="240" w:beforeAutospacing="0" w:after="240" w:afterAutospacing="0" w:line="17" w:lineRule="atLeast"/>
        <w:jc w:val="center"/>
        <w:rPr>
          <w:rFonts w:eastAsia="Times New Roman"/>
          <w:b/>
          <w:sz w:val="16"/>
          <w:szCs w:val="16"/>
        </w:rPr>
        <w:sectPr w:rsidR="003327F9" w:rsidSect="00AF5F16">
          <w:type w:val="continuous"/>
          <w:pgSz w:w="11909" w:h="16834"/>
          <w:pgMar w:top="1440" w:right="1440" w:bottom="1440" w:left="1440" w:header="540" w:footer="720" w:gutter="0"/>
          <w:cols w:space="720"/>
          <w:docGrid w:linePitch="360"/>
        </w:sectPr>
      </w:pPr>
    </w:p>
    <w:p w14:paraId="1D343F29" w14:textId="15643BC7" w:rsidR="003327F9" w:rsidRDefault="003327F9" w:rsidP="003327F9">
      <w:pPr>
        <w:pStyle w:val="NormalWeb"/>
        <w:spacing w:before="0" w:beforeAutospacing="0" w:after="0" w:afterAutospacing="0" w:line="17" w:lineRule="atLeast"/>
        <w:jc w:val="center"/>
        <w:rPr>
          <w:rFonts w:eastAsia="Times New Roman"/>
          <w:b/>
          <w:sz w:val="16"/>
          <w:szCs w:val="16"/>
        </w:rPr>
      </w:pPr>
      <w:r>
        <w:rPr>
          <w:noProof/>
          <w:lang w:eastAsia="en-US"/>
        </w:rPr>
        <w:drawing>
          <wp:inline distT="0" distB="0" distL="0" distR="0" wp14:anchorId="693E215E" wp14:editId="685D3216">
            <wp:extent cx="2644140" cy="1440180"/>
            <wp:effectExtent l="0" t="0" r="3810" b="7620"/>
            <wp:docPr id="1504485750"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485750" name="Picture 8" descr="A screenshot of a compu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4140" cy="1440180"/>
                    </a:xfrm>
                    <a:prstGeom prst="rect">
                      <a:avLst/>
                    </a:prstGeom>
                    <a:noFill/>
                    <a:ln>
                      <a:noFill/>
                    </a:ln>
                  </pic:spPr>
                </pic:pic>
              </a:graphicData>
            </a:graphic>
          </wp:inline>
        </w:drawing>
      </w:r>
    </w:p>
    <w:p w14:paraId="7867D5F7" w14:textId="77777777" w:rsidR="003327F9" w:rsidRPr="00ED46D6" w:rsidRDefault="003327F9" w:rsidP="003327F9">
      <w:pPr>
        <w:pStyle w:val="NormalWeb"/>
        <w:spacing w:before="0" w:beforeAutospacing="0" w:after="0" w:afterAutospacing="0" w:line="17" w:lineRule="atLeast"/>
        <w:jc w:val="center"/>
        <w:rPr>
          <w:rFonts w:eastAsia="Times New Roman"/>
          <w:bCs/>
          <w:sz w:val="20"/>
          <w:szCs w:val="20"/>
          <w:lang w:val="en-GB"/>
        </w:rPr>
      </w:pPr>
      <w:r w:rsidRPr="00ED46D6">
        <w:rPr>
          <w:rFonts w:eastAsia="Times New Roman"/>
          <w:bCs/>
          <w:sz w:val="20"/>
          <w:szCs w:val="20"/>
        </w:rPr>
        <w:t xml:space="preserve">Figure </w:t>
      </w:r>
      <w:r w:rsidRPr="00ED46D6">
        <w:rPr>
          <w:rFonts w:eastAsia="Times New Roman"/>
          <w:bCs/>
          <w:sz w:val="20"/>
          <w:szCs w:val="20"/>
          <w:lang w:val="en-GB"/>
        </w:rPr>
        <w:t>4</w:t>
      </w:r>
      <w:r w:rsidRPr="00ED46D6">
        <w:rPr>
          <w:rFonts w:eastAsia="Times New Roman"/>
          <w:bCs/>
          <w:sz w:val="20"/>
          <w:szCs w:val="20"/>
        </w:rPr>
        <w:t xml:space="preserve">:  </w:t>
      </w:r>
      <w:r w:rsidRPr="00ED46D6">
        <w:rPr>
          <w:rFonts w:eastAsia="Times New Roman"/>
          <w:bCs/>
          <w:sz w:val="20"/>
          <w:szCs w:val="20"/>
          <w:lang w:val="en-GB"/>
        </w:rPr>
        <w:t>Decision Tree Prediction Result</w:t>
      </w:r>
    </w:p>
    <w:p w14:paraId="42886F46" w14:textId="77777777" w:rsidR="003327F9" w:rsidRDefault="003327F9" w:rsidP="003327F9">
      <w:pPr>
        <w:pStyle w:val="NormalWeb"/>
        <w:spacing w:before="0" w:beforeAutospacing="0" w:after="0" w:afterAutospacing="0" w:line="17" w:lineRule="atLeast"/>
        <w:jc w:val="center"/>
        <w:rPr>
          <w:rFonts w:eastAsia="Times New Roman"/>
          <w:b/>
          <w:sz w:val="16"/>
          <w:szCs w:val="16"/>
          <w:lang w:val="en-GB"/>
        </w:rPr>
      </w:pPr>
    </w:p>
    <w:p w14:paraId="362F1583" w14:textId="77777777" w:rsidR="00ED46D6" w:rsidRDefault="003327F9" w:rsidP="003327F9">
      <w:pPr>
        <w:pStyle w:val="BodyText"/>
        <w:jc w:val="center"/>
        <w:rPr>
          <w:rFonts w:ascii="Times New Roman" w:eastAsia="Times New Roman" w:hAnsi="Times New Roman"/>
          <w:bCs/>
          <w:sz w:val="20"/>
          <w:szCs w:val="20"/>
        </w:rPr>
      </w:pPr>
      <w:r>
        <w:rPr>
          <w:noProof/>
        </w:rPr>
        <w:drawing>
          <wp:inline distT="0" distB="0" distL="0" distR="0" wp14:anchorId="0F930FD5" wp14:editId="2C29B6AA">
            <wp:extent cx="2743200" cy="1188720"/>
            <wp:effectExtent l="0" t="0" r="0" b="0"/>
            <wp:docPr id="9912699"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2699" name="Picture 7"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r="39223"/>
                    <a:stretch>
                      <a:fillRect/>
                    </a:stretch>
                  </pic:blipFill>
                  <pic:spPr bwMode="auto">
                    <a:xfrm>
                      <a:off x="0" y="0"/>
                      <a:ext cx="2743200" cy="1188720"/>
                    </a:xfrm>
                    <a:prstGeom prst="rect">
                      <a:avLst/>
                    </a:prstGeom>
                    <a:noFill/>
                    <a:ln>
                      <a:noFill/>
                    </a:ln>
                  </pic:spPr>
                </pic:pic>
              </a:graphicData>
            </a:graphic>
          </wp:inline>
        </w:drawing>
      </w:r>
    </w:p>
    <w:p w14:paraId="0721A4BA" w14:textId="0CFBE28E" w:rsidR="003327F9" w:rsidRDefault="003327F9" w:rsidP="003327F9">
      <w:pPr>
        <w:pStyle w:val="BodyText"/>
        <w:jc w:val="center"/>
        <w:rPr>
          <w:rFonts w:ascii="Times New Roman" w:eastAsia="Times New Roman" w:hAnsi="Times New Roman"/>
          <w:b/>
          <w:sz w:val="16"/>
          <w:szCs w:val="16"/>
          <w:lang w:val="en-GB"/>
        </w:rPr>
      </w:pPr>
      <w:r w:rsidRPr="00ED46D6">
        <w:rPr>
          <w:rFonts w:ascii="Times New Roman" w:eastAsia="Times New Roman" w:hAnsi="Times New Roman"/>
          <w:bCs/>
          <w:sz w:val="20"/>
          <w:szCs w:val="20"/>
        </w:rPr>
        <w:t xml:space="preserve">Figure </w:t>
      </w:r>
      <w:r w:rsidRPr="00ED46D6">
        <w:rPr>
          <w:rFonts w:ascii="Times New Roman" w:eastAsia="Times New Roman" w:hAnsi="Times New Roman"/>
          <w:bCs/>
          <w:sz w:val="20"/>
          <w:szCs w:val="20"/>
          <w:lang w:val="en-GB"/>
        </w:rPr>
        <w:t>5</w:t>
      </w:r>
      <w:r w:rsidRPr="00ED46D6">
        <w:rPr>
          <w:rFonts w:ascii="Times New Roman" w:eastAsia="Times New Roman" w:hAnsi="Times New Roman"/>
          <w:bCs/>
          <w:sz w:val="20"/>
          <w:szCs w:val="20"/>
        </w:rPr>
        <w:t xml:space="preserve">:  </w:t>
      </w:r>
      <w:r w:rsidRPr="00ED46D6">
        <w:rPr>
          <w:rFonts w:ascii="Times New Roman" w:eastAsia="Times New Roman" w:hAnsi="Times New Roman"/>
          <w:bCs/>
          <w:sz w:val="20"/>
          <w:szCs w:val="20"/>
          <w:lang w:val="en-GB"/>
        </w:rPr>
        <w:t>Decision Tree Classification Report</w:t>
      </w:r>
    </w:p>
    <w:p w14:paraId="30B9344F" w14:textId="77777777" w:rsidR="003327F9" w:rsidRDefault="003327F9" w:rsidP="003327F9">
      <w:pPr>
        <w:pStyle w:val="ListParagraph"/>
        <w:numPr>
          <w:ilvl w:val="0"/>
          <w:numId w:val="18"/>
        </w:numPr>
        <w:spacing w:after="0"/>
        <w:jc w:val="both"/>
        <w:rPr>
          <w:rFonts w:ascii="Times New Roman" w:hAnsi="Times New Roman"/>
          <w:sz w:val="20"/>
          <w:szCs w:val="20"/>
        </w:rPr>
      </w:pPr>
      <w:r>
        <w:rPr>
          <w:rFonts w:ascii="Times New Roman" w:hAnsi="Times New Roman"/>
          <w:sz w:val="20"/>
          <w:szCs w:val="20"/>
        </w:rPr>
        <w:t>Random Forest</w:t>
      </w:r>
    </w:p>
    <w:p w14:paraId="4C189224" w14:textId="77777777" w:rsidR="003327F9" w:rsidRDefault="003327F9" w:rsidP="003327F9">
      <w:pPr>
        <w:jc w:val="both"/>
        <w:rPr>
          <w:rFonts w:eastAsia="Times New Roman"/>
          <w:sz w:val="20"/>
          <w:szCs w:val="20"/>
        </w:rPr>
      </w:pPr>
      <w:r>
        <w:rPr>
          <w:rFonts w:eastAsia="Times New Roman"/>
          <w:sz w:val="20"/>
          <w:szCs w:val="20"/>
        </w:rPr>
        <w:t>Random Forest is an example of how our prediction system works. After training the data, they were tested on separate Decision Tree models with different rows of training and testing for each decision tree. After the prediction result was produced, it went through the voting process first. As shown, Covid-19 had the majority compared to MERS with 2 votes, therefore Covid-19 was the final prediction. This contributed to accuracy, robustness and credibility due to the participation of more decision trees for the final result.</w:t>
      </w:r>
    </w:p>
    <w:p w14:paraId="5C522E12" w14:textId="77777777" w:rsidR="00ED46D6" w:rsidRDefault="003327F9" w:rsidP="003327F9">
      <w:pPr>
        <w:jc w:val="center"/>
        <w:rPr>
          <w:rFonts w:eastAsia="Times New Roman"/>
          <w:bCs/>
          <w:sz w:val="20"/>
          <w:szCs w:val="20"/>
        </w:rPr>
      </w:pPr>
      <w:r>
        <w:rPr>
          <w:noProof/>
          <w:color w:val="000000"/>
        </w:rPr>
        <w:lastRenderedPageBreak/>
        <w:drawing>
          <wp:inline distT="0" distB="0" distL="0" distR="0" wp14:anchorId="17D31B73" wp14:editId="5D80344F">
            <wp:extent cx="2743200" cy="2705100"/>
            <wp:effectExtent l="0" t="0" r="0" b="0"/>
            <wp:docPr id="1222908165"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4594" b="1967"/>
                    <a:stretch>
                      <a:fillRect/>
                    </a:stretch>
                  </pic:blipFill>
                  <pic:spPr bwMode="auto">
                    <a:xfrm>
                      <a:off x="0" y="0"/>
                      <a:ext cx="2743200" cy="2705100"/>
                    </a:xfrm>
                    <a:prstGeom prst="rect">
                      <a:avLst/>
                    </a:prstGeom>
                    <a:noFill/>
                    <a:ln>
                      <a:noFill/>
                    </a:ln>
                  </pic:spPr>
                </pic:pic>
              </a:graphicData>
            </a:graphic>
          </wp:inline>
        </w:drawing>
      </w:r>
    </w:p>
    <w:p w14:paraId="65AB47F1" w14:textId="26C12FC4" w:rsidR="003327F9" w:rsidRPr="00ED46D6" w:rsidRDefault="003327F9" w:rsidP="003327F9">
      <w:pPr>
        <w:jc w:val="center"/>
        <w:rPr>
          <w:rFonts w:eastAsia="Times New Roman"/>
          <w:bCs/>
          <w:sz w:val="20"/>
          <w:szCs w:val="20"/>
          <w:lang w:val="en-GB"/>
        </w:rPr>
      </w:pPr>
      <w:r w:rsidRPr="00ED46D6">
        <w:rPr>
          <w:rFonts w:eastAsia="Times New Roman"/>
          <w:bCs/>
          <w:sz w:val="20"/>
          <w:szCs w:val="20"/>
        </w:rPr>
        <w:t xml:space="preserve">Figure </w:t>
      </w:r>
      <w:r w:rsidRPr="00ED46D6">
        <w:rPr>
          <w:rFonts w:eastAsia="Times New Roman"/>
          <w:bCs/>
          <w:sz w:val="20"/>
          <w:szCs w:val="20"/>
          <w:lang w:val="en-GB"/>
        </w:rPr>
        <w:t>6</w:t>
      </w:r>
      <w:r w:rsidRPr="00ED46D6">
        <w:rPr>
          <w:rFonts w:eastAsia="Times New Roman"/>
          <w:bCs/>
          <w:sz w:val="20"/>
          <w:szCs w:val="20"/>
        </w:rPr>
        <w:t xml:space="preserve">:  </w:t>
      </w:r>
      <w:r w:rsidRPr="00ED46D6">
        <w:rPr>
          <w:rFonts w:eastAsia="Times New Roman"/>
          <w:bCs/>
          <w:sz w:val="20"/>
          <w:szCs w:val="20"/>
          <w:lang w:val="en-GB"/>
        </w:rPr>
        <w:t>Random Forest Architecture</w:t>
      </w:r>
    </w:p>
    <w:p w14:paraId="76F3D2B9" w14:textId="70640D17" w:rsidR="003327F9" w:rsidRDefault="003327F9" w:rsidP="003327F9">
      <w:pPr>
        <w:pStyle w:val="BodyText"/>
        <w:spacing w:after="0"/>
        <w:jc w:val="center"/>
      </w:pPr>
      <w:r>
        <w:rPr>
          <w:noProof/>
        </w:rPr>
        <w:drawing>
          <wp:inline distT="0" distB="0" distL="0" distR="0" wp14:anchorId="18D0BFAE" wp14:editId="5D38D556">
            <wp:extent cx="2752090" cy="1433195"/>
            <wp:effectExtent l="0" t="0" r="0" b="0"/>
            <wp:docPr id="2103616596" name="Picture 5"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616596" name="Picture 5" descr="A screenshot of a computer pro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2090" cy="1433195"/>
                    </a:xfrm>
                    <a:prstGeom prst="rect">
                      <a:avLst/>
                    </a:prstGeom>
                    <a:noFill/>
                    <a:ln>
                      <a:noFill/>
                    </a:ln>
                  </pic:spPr>
                </pic:pic>
              </a:graphicData>
            </a:graphic>
          </wp:inline>
        </w:drawing>
      </w:r>
    </w:p>
    <w:p w14:paraId="02E7EBD0" w14:textId="77777777" w:rsidR="003327F9" w:rsidRPr="00ED46D6" w:rsidRDefault="003327F9" w:rsidP="003327F9">
      <w:pPr>
        <w:pStyle w:val="BodyText"/>
        <w:jc w:val="center"/>
        <w:rPr>
          <w:rFonts w:ascii="Times New Roman" w:eastAsia="Times New Roman" w:hAnsi="Times New Roman"/>
          <w:bCs/>
          <w:sz w:val="20"/>
          <w:szCs w:val="20"/>
          <w:lang w:val="en-GB"/>
        </w:rPr>
      </w:pPr>
      <w:r w:rsidRPr="00ED46D6">
        <w:rPr>
          <w:rFonts w:ascii="Times New Roman" w:eastAsia="Times New Roman" w:hAnsi="Times New Roman"/>
          <w:bCs/>
          <w:sz w:val="20"/>
          <w:szCs w:val="20"/>
        </w:rPr>
        <w:t xml:space="preserve">Figure </w:t>
      </w:r>
      <w:r w:rsidRPr="00ED46D6">
        <w:rPr>
          <w:rFonts w:ascii="Times New Roman" w:eastAsia="Times New Roman" w:hAnsi="Times New Roman"/>
          <w:bCs/>
          <w:sz w:val="20"/>
          <w:szCs w:val="20"/>
          <w:lang w:val="en-GB"/>
        </w:rPr>
        <w:t>7</w:t>
      </w:r>
      <w:r w:rsidRPr="00ED46D6">
        <w:rPr>
          <w:rFonts w:ascii="Times New Roman" w:eastAsia="Times New Roman" w:hAnsi="Times New Roman"/>
          <w:bCs/>
          <w:sz w:val="20"/>
          <w:szCs w:val="20"/>
        </w:rPr>
        <w:t xml:space="preserve">:  </w:t>
      </w:r>
      <w:r w:rsidRPr="00ED46D6">
        <w:rPr>
          <w:rFonts w:ascii="Times New Roman" w:eastAsia="Times New Roman" w:hAnsi="Times New Roman"/>
          <w:bCs/>
          <w:sz w:val="20"/>
          <w:szCs w:val="20"/>
          <w:lang w:val="en-GB"/>
        </w:rPr>
        <w:t>Random Forest Prediction Result</w:t>
      </w:r>
    </w:p>
    <w:p w14:paraId="164E2D8F" w14:textId="7D65A2D5" w:rsidR="003327F9" w:rsidRDefault="003327F9" w:rsidP="003327F9">
      <w:pPr>
        <w:pStyle w:val="BodyText"/>
        <w:spacing w:after="0"/>
        <w:jc w:val="center"/>
        <w:rPr>
          <w:rFonts w:ascii="Arial" w:hAnsi="Arial" w:cs="Arial"/>
          <w:color w:val="000000"/>
          <w:lang w:val="en-GB"/>
        </w:rPr>
      </w:pPr>
      <w:r>
        <w:rPr>
          <w:noProof/>
        </w:rPr>
        <w:drawing>
          <wp:inline distT="0" distB="0" distL="0" distR="0" wp14:anchorId="1B5632D5" wp14:editId="19556DE5">
            <wp:extent cx="2628900" cy="1188720"/>
            <wp:effectExtent l="0" t="0" r="0" b="0"/>
            <wp:docPr id="1618994021"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94021" name="Picture 4" descr="A screenshot of a comput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1188720"/>
                    </a:xfrm>
                    <a:prstGeom prst="rect">
                      <a:avLst/>
                    </a:prstGeom>
                    <a:noFill/>
                    <a:ln>
                      <a:noFill/>
                    </a:ln>
                  </pic:spPr>
                </pic:pic>
              </a:graphicData>
            </a:graphic>
          </wp:inline>
        </w:drawing>
      </w:r>
    </w:p>
    <w:p w14:paraId="503673C2" w14:textId="77777777" w:rsidR="003327F9" w:rsidRPr="00ED46D6" w:rsidRDefault="003327F9" w:rsidP="003327F9">
      <w:pPr>
        <w:pStyle w:val="BodyText"/>
        <w:jc w:val="center"/>
        <w:rPr>
          <w:rFonts w:ascii="Arial" w:hAnsi="Arial" w:cs="Arial"/>
          <w:bCs/>
          <w:color w:val="000000"/>
          <w:sz w:val="20"/>
          <w:szCs w:val="20"/>
          <w:lang w:val="en-GB"/>
        </w:rPr>
      </w:pPr>
      <w:r w:rsidRPr="00ED46D6">
        <w:rPr>
          <w:rFonts w:ascii="Times New Roman" w:eastAsia="Times New Roman" w:hAnsi="Times New Roman"/>
          <w:bCs/>
          <w:sz w:val="20"/>
          <w:szCs w:val="20"/>
        </w:rPr>
        <w:t xml:space="preserve">Figure </w:t>
      </w:r>
      <w:r w:rsidRPr="00ED46D6">
        <w:rPr>
          <w:rFonts w:ascii="Times New Roman" w:eastAsia="Times New Roman" w:hAnsi="Times New Roman"/>
          <w:bCs/>
          <w:sz w:val="20"/>
          <w:szCs w:val="20"/>
          <w:lang w:val="en-GB"/>
        </w:rPr>
        <w:t>8</w:t>
      </w:r>
      <w:r w:rsidRPr="00ED46D6">
        <w:rPr>
          <w:rFonts w:ascii="Times New Roman" w:eastAsia="Times New Roman" w:hAnsi="Times New Roman"/>
          <w:bCs/>
          <w:sz w:val="20"/>
          <w:szCs w:val="20"/>
        </w:rPr>
        <w:t xml:space="preserve">:  </w:t>
      </w:r>
      <w:r w:rsidRPr="00ED46D6">
        <w:rPr>
          <w:rFonts w:ascii="Times New Roman" w:eastAsia="Times New Roman" w:hAnsi="Times New Roman"/>
          <w:bCs/>
          <w:sz w:val="20"/>
          <w:szCs w:val="20"/>
          <w:lang w:val="en-GB"/>
        </w:rPr>
        <w:t>Random Forest Classification Report</w:t>
      </w:r>
    </w:p>
    <w:p w14:paraId="5403BBC8" w14:textId="77777777" w:rsidR="003327F9" w:rsidRDefault="003327F9" w:rsidP="003327F9">
      <w:pPr>
        <w:pStyle w:val="ListParagraph"/>
        <w:numPr>
          <w:ilvl w:val="0"/>
          <w:numId w:val="18"/>
        </w:numPr>
        <w:spacing w:after="0"/>
        <w:jc w:val="both"/>
      </w:pPr>
      <w:r>
        <w:rPr>
          <w:rFonts w:ascii="Times New Roman" w:hAnsi="Times New Roman"/>
          <w:sz w:val="20"/>
          <w:szCs w:val="20"/>
        </w:rPr>
        <w:t>Support Vector Machine</w:t>
      </w:r>
    </w:p>
    <w:p w14:paraId="2E47CD7C" w14:textId="77777777" w:rsidR="003327F9" w:rsidRDefault="003327F9" w:rsidP="003327F9">
      <w:pPr>
        <w:pStyle w:val="bulletlist"/>
        <w:tabs>
          <w:tab w:val="clear" w:pos="288"/>
        </w:tabs>
        <w:ind w:left="0" w:firstLineChars="150" w:firstLine="300"/>
        <w:rPr>
          <w:rFonts w:ascii="Times New Roman" w:eastAsia="Times New Roman" w:hAnsi="Times New Roman"/>
          <w:spacing w:val="0"/>
          <w:sz w:val="20"/>
          <w:szCs w:val="20"/>
        </w:rPr>
      </w:pPr>
      <w:r>
        <w:rPr>
          <w:rFonts w:ascii="Times New Roman" w:eastAsia="Times New Roman" w:hAnsi="Times New Roman"/>
          <w:spacing w:val="0"/>
          <w:sz w:val="20"/>
          <w:szCs w:val="20"/>
        </w:rPr>
        <w:t>The problem with SVM is that it is hard for SVM to handle classification for multiclass that have more than 2 feature data for classification prediction. One vs All (OVA) is usually used for SVM for Multiclass Classification, where a number of binary classification needs to be conducted to classify a number of species.</w:t>
      </w:r>
    </w:p>
    <w:p w14:paraId="13A2E21F" w14:textId="77777777" w:rsidR="003327F9" w:rsidRDefault="003327F9" w:rsidP="003327F9">
      <w:pPr>
        <w:pStyle w:val="BodyText"/>
        <w:jc w:val="both"/>
        <w:rPr>
          <w:rFonts w:ascii="Times New Roman" w:eastAsia="Times New Roman" w:hAnsi="Times New Roman"/>
          <w:sz w:val="20"/>
          <w:szCs w:val="20"/>
        </w:rPr>
      </w:pPr>
      <w:r>
        <w:rPr>
          <w:rFonts w:ascii="Times New Roman" w:eastAsia="Times New Roman" w:hAnsi="Times New Roman"/>
          <w:sz w:val="20"/>
          <w:szCs w:val="20"/>
        </w:rPr>
        <w:t xml:space="preserve">Therefore, to increase the accuracy of SVM, Crammer &amp; Singer method for Multiclass Classification was used to improve the accuracy result for SVM. This method helps to reduce memory and training time. </w:t>
      </w:r>
    </w:p>
    <w:p w14:paraId="6AC96B18" w14:textId="77777777" w:rsidR="003327F9" w:rsidRDefault="003327F9" w:rsidP="003327F9">
      <w:pPr>
        <w:pStyle w:val="bulletlist"/>
        <w:tabs>
          <w:tab w:val="clear" w:pos="288"/>
        </w:tabs>
        <w:ind w:left="0" w:firstLineChars="150" w:firstLine="300"/>
        <w:rPr>
          <w:rFonts w:ascii="Times New Roman" w:eastAsia="Times New Roman" w:hAnsi="Times New Roman"/>
          <w:spacing w:val="0"/>
          <w:sz w:val="20"/>
          <w:szCs w:val="20"/>
        </w:rPr>
      </w:pPr>
      <w:r>
        <w:rPr>
          <w:rFonts w:ascii="Times New Roman" w:eastAsia="Times New Roman" w:hAnsi="Times New Roman"/>
          <w:spacing w:val="0"/>
          <w:sz w:val="20"/>
          <w:szCs w:val="20"/>
        </w:rPr>
        <w:t>Random Forest outperformed Decision Tree and Support Vector Machine with 95 percent. In terms of MCC, Random Forest also outperformed Decision Tree and Support Vector Machine with 93.6 percent. This result was an expected result due to Random Forest being one of the most powerful methods. Based on our observation of the final results, the reason for Support Vector Machine accuracy being lower compared to other algorithms is due to several factors.</w:t>
      </w:r>
    </w:p>
    <w:p w14:paraId="4C1E5B86" w14:textId="77777777" w:rsidR="003327F9" w:rsidRDefault="003327F9" w:rsidP="003327F9">
      <w:pPr>
        <w:pStyle w:val="bulletlist"/>
        <w:numPr>
          <w:ilvl w:val="0"/>
          <w:numId w:val="10"/>
        </w:numPr>
        <w:tabs>
          <w:tab w:val="clear" w:pos="648"/>
          <w:tab w:val="clear" w:pos="720"/>
          <w:tab w:val="left" w:pos="567"/>
        </w:tabs>
        <w:ind w:leftChars="-1" w:left="-2" w:firstLineChars="142" w:firstLine="284"/>
        <w:rPr>
          <w:rFonts w:ascii="Times New Roman" w:eastAsia="Times New Roman" w:hAnsi="Times New Roman"/>
          <w:spacing w:val="0"/>
          <w:sz w:val="20"/>
          <w:szCs w:val="20"/>
        </w:rPr>
      </w:pPr>
      <w:r>
        <w:rPr>
          <w:rFonts w:ascii="Times New Roman" w:eastAsia="Times New Roman" w:hAnsi="Times New Roman"/>
          <w:spacing w:val="0"/>
          <w:sz w:val="20"/>
          <w:szCs w:val="20"/>
        </w:rPr>
        <w:t>SVM is not suitable for large datasets.</w:t>
      </w:r>
    </w:p>
    <w:p w14:paraId="43A9FB6C" w14:textId="77777777" w:rsidR="003327F9" w:rsidRDefault="003327F9" w:rsidP="003327F9">
      <w:pPr>
        <w:pStyle w:val="bulletlist"/>
        <w:numPr>
          <w:ilvl w:val="0"/>
          <w:numId w:val="10"/>
        </w:numPr>
        <w:tabs>
          <w:tab w:val="clear" w:pos="648"/>
          <w:tab w:val="clear" w:pos="720"/>
          <w:tab w:val="left" w:pos="567"/>
        </w:tabs>
        <w:ind w:leftChars="-1" w:left="-2" w:firstLineChars="142" w:firstLine="284"/>
        <w:rPr>
          <w:rFonts w:ascii="Times New Roman" w:eastAsia="Times New Roman" w:hAnsi="Times New Roman"/>
          <w:spacing w:val="0"/>
          <w:sz w:val="20"/>
          <w:szCs w:val="20"/>
        </w:rPr>
      </w:pPr>
      <w:r>
        <w:rPr>
          <w:rFonts w:ascii="Times New Roman" w:eastAsia="Times New Roman" w:hAnsi="Times New Roman"/>
          <w:spacing w:val="0"/>
          <w:sz w:val="20"/>
          <w:szCs w:val="20"/>
        </w:rPr>
        <w:t>SVM performs poorly in imbalance data.</w:t>
      </w:r>
    </w:p>
    <w:p w14:paraId="6B1F2C9B" w14:textId="77777777" w:rsidR="003327F9" w:rsidRDefault="003327F9" w:rsidP="003327F9">
      <w:pPr>
        <w:pStyle w:val="bulletlist"/>
        <w:tabs>
          <w:tab w:val="clear" w:pos="288"/>
        </w:tabs>
        <w:ind w:left="0" w:firstLineChars="150" w:firstLine="300"/>
        <w:rPr>
          <w:rFonts w:ascii="Times New Roman" w:eastAsia="Times New Roman" w:hAnsi="Times New Roman"/>
          <w:spacing w:val="0"/>
          <w:sz w:val="20"/>
          <w:szCs w:val="20"/>
        </w:rPr>
      </w:pPr>
      <w:r>
        <w:rPr>
          <w:rFonts w:ascii="Times New Roman" w:eastAsia="Times New Roman" w:hAnsi="Times New Roman"/>
          <w:spacing w:val="0"/>
          <w:sz w:val="20"/>
          <w:szCs w:val="20"/>
        </w:rPr>
        <w:t>For this research,we used categorical data to classify viral species. Support Vector Machine is mostly used to solve the linear and graphical problems. Even though the Decision Tree was the second highest in accuracy and MCC score, it is also not recommended to be used for prediction to avoid bias due to less variation of data.</w:t>
      </w:r>
    </w:p>
    <w:p w14:paraId="25FF365D" w14:textId="77777777" w:rsidR="003327F9" w:rsidRDefault="003327F9" w:rsidP="003327F9">
      <w:pPr>
        <w:pStyle w:val="BodyText"/>
        <w:jc w:val="center"/>
        <w:rPr>
          <w:rFonts w:ascii="Times New Roman" w:hAnsi="Times New Roman"/>
          <w:sz w:val="20"/>
          <w:szCs w:val="20"/>
          <w:lang w:val="en-GB"/>
        </w:rPr>
        <w:sectPr w:rsidR="003327F9" w:rsidSect="00AF5F16">
          <w:type w:val="continuous"/>
          <w:pgSz w:w="11909" w:h="16834"/>
          <w:pgMar w:top="1440" w:right="1440" w:bottom="1440" w:left="1440" w:header="540" w:footer="720" w:gutter="0"/>
          <w:cols w:space="360"/>
          <w:docGrid w:linePitch="360"/>
        </w:sectPr>
      </w:pPr>
    </w:p>
    <w:p w14:paraId="4AD55198" w14:textId="7B5FE781" w:rsidR="003327F9" w:rsidRDefault="003327F9" w:rsidP="003327F9">
      <w:pPr>
        <w:pStyle w:val="BodyText"/>
        <w:spacing w:after="0"/>
        <w:jc w:val="center"/>
        <w:rPr>
          <w:rFonts w:ascii="Times New Roman" w:hAnsi="Times New Roman"/>
          <w:sz w:val="20"/>
          <w:szCs w:val="20"/>
          <w:lang w:val="en-GB"/>
        </w:rPr>
      </w:pPr>
      <w:r>
        <w:rPr>
          <w:noProof/>
        </w:rPr>
        <w:lastRenderedPageBreak/>
        <w:drawing>
          <wp:inline distT="0" distB="0" distL="0" distR="0" wp14:anchorId="54E8C6D5" wp14:editId="2CEB92F1">
            <wp:extent cx="2752090" cy="2385695"/>
            <wp:effectExtent l="0" t="0" r="0" b="0"/>
            <wp:docPr id="1449942948" name="Picture 3" descr="downlo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2090" cy="2385695"/>
                    </a:xfrm>
                    <a:prstGeom prst="rect">
                      <a:avLst/>
                    </a:prstGeom>
                    <a:noFill/>
                    <a:ln>
                      <a:noFill/>
                    </a:ln>
                  </pic:spPr>
                </pic:pic>
              </a:graphicData>
            </a:graphic>
          </wp:inline>
        </w:drawing>
      </w:r>
    </w:p>
    <w:p w14:paraId="74A81CD1" w14:textId="77777777" w:rsidR="003327F9" w:rsidRDefault="003327F9" w:rsidP="001A42C8">
      <w:pPr>
        <w:jc w:val="center"/>
        <w:rPr>
          <w:sz w:val="20"/>
          <w:szCs w:val="20"/>
        </w:rPr>
      </w:pPr>
      <w:r w:rsidRPr="001A42C8">
        <w:rPr>
          <w:sz w:val="20"/>
          <w:szCs w:val="20"/>
        </w:rPr>
        <w:t>Figure 9:  SVM Architecture</w:t>
      </w:r>
    </w:p>
    <w:p w14:paraId="35993955" w14:textId="77777777" w:rsidR="001A42C8" w:rsidRDefault="001A42C8" w:rsidP="001A42C8">
      <w:pPr>
        <w:jc w:val="center"/>
        <w:rPr>
          <w:sz w:val="20"/>
          <w:szCs w:val="20"/>
        </w:rPr>
      </w:pPr>
    </w:p>
    <w:p w14:paraId="5938FD9A" w14:textId="64426E98" w:rsidR="001A42C8" w:rsidRDefault="001A42C8" w:rsidP="001A42C8">
      <w:pPr>
        <w:jc w:val="center"/>
        <w:rPr>
          <w:sz w:val="20"/>
          <w:szCs w:val="20"/>
        </w:rPr>
      </w:pPr>
      <w:r w:rsidRPr="001A42C8">
        <w:rPr>
          <w:noProof/>
          <w:sz w:val="20"/>
          <w:szCs w:val="20"/>
        </w:rPr>
        <w:drawing>
          <wp:inline distT="0" distB="0" distL="0" distR="0" wp14:anchorId="6399A5E4" wp14:editId="296D328B">
            <wp:extent cx="2750820" cy="1226820"/>
            <wp:effectExtent l="0" t="0" r="0" b="0"/>
            <wp:docPr id="1654531481" name="Picture 2"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531481" name="Picture 2" descr="A screenshot of a computer pro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0820" cy="1226820"/>
                    </a:xfrm>
                    <a:prstGeom prst="rect">
                      <a:avLst/>
                    </a:prstGeom>
                    <a:noFill/>
                    <a:ln>
                      <a:noFill/>
                    </a:ln>
                  </pic:spPr>
                </pic:pic>
              </a:graphicData>
            </a:graphic>
          </wp:inline>
        </w:drawing>
      </w:r>
    </w:p>
    <w:p w14:paraId="5166974B" w14:textId="67C6F169" w:rsidR="001A42C8" w:rsidRDefault="001A42C8" w:rsidP="001A42C8">
      <w:pPr>
        <w:jc w:val="center"/>
        <w:rPr>
          <w:sz w:val="20"/>
          <w:szCs w:val="20"/>
        </w:rPr>
      </w:pPr>
      <w:r w:rsidRPr="001A42C8">
        <w:rPr>
          <w:sz w:val="20"/>
          <w:szCs w:val="20"/>
        </w:rPr>
        <w:t>Figure 10:  SVM Prediction Result</w:t>
      </w:r>
    </w:p>
    <w:p w14:paraId="2F69BEE7" w14:textId="77777777" w:rsidR="001A42C8" w:rsidRDefault="001A42C8" w:rsidP="001A42C8">
      <w:pPr>
        <w:jc w:val="center"/>
        <w:rPr>
          <w:sz w:val="20"/>
          <w:szCs w:val="20"/>
        </w:rPr>
      </w:pPr>
    </w:p>
    <w:p w14:paraId="790BF3E3" w14:textId="5A98369C" w:rsidR="001A42C8" w:rsidRDefault="001A42C8" w:rsidP="001A42C8">
      <w:pPr>
        <w:jc w:val="center"/>
        <w:rPr>
          <w:sz w:val="20"/>
          <w:szCs w:val="20"/>
        </w:rPr>
      </w:pPr>
      <w:r w:rsidRPr="001A42C8">
        <w:rPr>
          <w:noProof/>
          <w:sz w:val="20"/>
          <w:szCs w:val="20"/>
        </w:rPr>
        <w:drawing>
          <wp:inline distT="0" distB="0" distL="0" distR="0" wp14:anchorId="1C73F549" wp14:editId="2795B99A">
            <wp:extent cx="2583180" cy="1226820"/>
            <wp:effectExtent l="0" t="0" r="7620" b="0"/>
            <wp:docPr id="588794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79432" name="Picture 1" descr="A screenshot of a compute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3180" cy="1226820"/>
                    </a:xfrm>
                    <a:prstGeom prst="rect">
                      <a:avLst/>
                    </a:prstGeom>
                    <a:noFill/>
                    <a:ln>
                      <a:noFill/>
                    </a:ln>
                  </pic:spPr>
                </pic:pic>
              </a:graphicData>
            </a:graphic>
          </wp:inline>
        </w:drawing>
      </w:r>
    </w:p>
    <w:p w14:paraId="488AB421" w14:textId="318B4085" w:rsidR="001A42C8" w:rsidRDefault="001A42C8" w:rsidP="001A42C8">
      <w:pPr>
        <w:jc w:val="center"/>
        <w:rPr>
          <w:sz w:val="20"/>
          <w:szCs w:val="20"/>
        </w:rPr>
      </w:pPr>
      <w:r w:rsidRPr="001A42C8">
        <w:rPr>
          <w:sz w:val="20"/>
          <w:szCs w:val="20"/>
        </w:rPr>
        <w:t>Figure 11:  SVM Classification Report</w:t>
      </w:r>
    </w:p>
    <w:p w14:paraId="123FB83A" w14:textId="77777777" w:rsidR="001A42C8" w:rsidRPr="001A42C8" w:rsidRDefault="001A42C8" w:rsidP="001A42C8">
      <w:pPr>
        <w:jc w:val="center"/>
        <w:rPr>
          <w:sz w:val="20"/>
          <w:szCs w:val="20"/>
        </w:rPr>
      </w:pPr>
    </w:p>
    <w:p w14:paraId="5AC15CEB" w14:textId="4DE36822" w:rsidR="003327F9" w:rsidRPr="00ED46D6" w:rsidRDefault="003327F9" w:rsidP="001A42C8">
      <w:pPr>
        <w:autoSpaceDE w:val="0"/>
        <w:autoSpaceDN w:val="0"/>
        <w:adjustRightInd w:val="0"/>
        <w:jc w:val="center"/>
        <w:rPr>
          <w:rFonts w:eastAsia="Times New Roman"/>
          <w:sz w:val="20"/>
          <w:szCs w:val="20"/>
        </w:rPr>
      </w:pPr>
      <w:r w:rsidRPr="00ED46D6">
        <w:rPr>
          <w:rFonts w:eastAsia="Times New Roman"/>
          <w:sz w:val="20"/>
          <w:szCs w:val="20"/>
        </w:rPr>
        <w:t>Table 3</w:t>
      </w:r>
      <w:r w:rsidR="00ED46D6" w:rsidRPr="00ED46D6">
        <w:rPr>
          <w:rFonts w:eastAsia="Times New Roman"/>
          <w:sz w:val="20"/>
          <w:szCs w:val="20"/>
        </w:rPr>
        <w:t xml:space="preserve"> </w:t>
      </w:r>
      <w:r w:rsidRPr="00ED46D6">
        <w:rPr>
          <w:rFonts w:eastAsia="Times New Roman"/>
          <w:sz w:val="20"/>
          <w:szCs w:val="20"/>
        </w:rPr>
        <w:t>The Result of Model Performances</w:t>
      </w:r>
    </w:p>
    <w:tbl>
      <w:tblPr>
        <w:tblStyle w:val="TableGrid"/>
        <w:tblW w:w="0" w:type="auto"/>
        <w:tblInd w:w="2982" w:type="dxa"/>
        <w:tblBorders>
          <w:left w:val="none" w:sz="0" w:space="0" w:color="auto"/>
          <w:right w:val="none" w:sz="0" w:space="0" w:color="auto"/>
          <w:insideV w:val="none" w:sz="0" w:space="0" w:color="auto"/>
        </w:tblBorders>
        <w:tblLook w:val="0000" w:firstRow="0" w:lastRow="0" w:firstColumn="0" w:lastColumn="0" w:noHBand="0" w:noVBand="0"/>
      </w:tblPr>
      <w:tblGrid>
        <w:gridCol w:w="2673"/>
        <w:gridCol w:w="500"/>
        <w:gridCol w:w="500"/>
        <w:gridCol w:w="661"/>
      </w:tblGrid>
      <w:tr w:rsidR="003327F9" w14:paraId="6F1111EA" w14:textId="77777777" w:rsidTr="001A42C8">
        <w:trPr>
          <w:trHeight w:val="63"/>
        </w:trPr>
        <w:tc>
          <w:tcPr>
            <w:tcW w:w="2673" w:type="dxa"/>
            <w:tcBorders>
              <w:top w:val="nil"/>
              <w:left w:val="nil"/>
              <w:bottom w:val="nil"/>
            </w:tcBorders>
            <w:vAlign w:val="center"/>
          </w:tcPr>
          <w:p w14:paraId="47168E4B" w14:textId="77777777" w:rsidR="003327F9" w:rsidRDefault="003327F9" w:rsidP="008C623D">
            <w:pPr>
              <w:autoSpaceDE w:val="0"/>
              <w:autoSpaceDN w:val="0"/>
              <w:adjustRightInd w:val="0"/>
              <w:rPr>
                <w:b/>
                <w:sz w:val="16"/>
                <w:szCs w:val="18"/>
              </w:rPr>
            </w:pPr>
            <w:r>
              <w:rPr>
                <w:b/>
                <w:sz w:val="16"/>
                <w:szCs w:val="18"/>
              </w:rPr>
              <w:t>A) Accuracy</w:t>
            </w:r>
          </w:p>
        </w:tc>
        <w:tc>
          <w:tcPr>
            <w:tcW w:w="500" w:type="dxa"/>
            <w:tcBorders>
              <w:top w:val="nil"/>
            </w:tcBorders>
            <w:vAlign w:val="center"/>
          </w:tcPr>
          <w:p w14:paraId="475DB4CD" w14:textId="77777777" w:rsidR="003327F9" w:rsidRDefault="003327F9" w:rsidP="008C623D">
            <w:pPr>
              <w:jc w:val="center"/>
              <w:rPr>
                <w:b/>
                <w:sz w:val="16"/>
                <w:szCs w:val="18"/>
              </w:rPr>
            </w:pPr>
          </w:p>
        </w:tc>
        <w:tc>
          <w:tcPr>
            <w:tcW w:w="500" w:type="dxa"/>
            <w:tcBorders>
              <w:top w:val="nil"/>
            </w:tcBorders>
            <w:vAlign w:val="center"/>
          </w:tcPr>
          <w:p w14:paraId="70EE0957" w14:textId="77777777" w:rsidR="003327F9" w:rsidRDefault="003327F9" w:rsidP="008C623D">
            <w:pPr>
              <w:jc w:val="center"/>
              <w:rPr>
                <w:b/>
                <w:sz w:val="16"/>
                <w:szCs w:val="18"/>
              </w:rPr>
            </w:pPr>
          </w:p>
        </w:tc>
        <w:tc>
          <w:tcPr>
            <w:tcW w:w="661" w:type="dxa"/>
            <w:tcBorders>
              <w:top w:val="nil"/>
            </w:tcBorders>
            <w:vAlign w:val="center"/>
          </w:tcPr>
          <w:p w14:paraId="76E94BE2" w14:textId="77777777" w:rsidR="003327F9" w:rsidRDefault="003327F9" w:rsidP="008C623D">
            <w:pPr>
              <w:jc w:val="center"/>
              <w:rPr>
                <w:b/>
                <w:sz w:val="16"/>
                <w:szCs w:val="18"/>
              </w:rPr>
            </w:pPr>
          </w:p>
        </w:tc>
      </w:tr>
      <w:tr w:rsidR="003327F9" w14:paraId="763935E5" w14:textId="77777777" w:rsidTr="001A42C8">
        <w:trPr>
          <w:trHeight w:val="63"/>
        </w:trPr>
        <w:tc>
          <w:tcPr>
            <w:tcW w:w="2673" w:type="dxa"/>
            <w:tcBorders>
              <w:top w:val="nil"/>
              <w:left w:val="nil"/>
            </w:tcBorders>
            <w:vAlign w:val="center"/>
          </w:tcPr>
          <w:p w14:paraId="7CE91EBD" w14:textId="77777777" w:rsidR="003327F9" w:rsidRDefault="003327F9" w:rsidP="008C623D">
            <w:pPr>
              <w:autoSpaceDE w:val="0"/>
              <w:autoSpaceDN w:val="0"/>
              <w:adjustRightInd w:val="0"/>
              <w:rPr>
                <w:b/>
                <w:sz w:val="16"/>
                <w:szCs w:val="18"/>
              </w:rPr>
            </w:pPr>
          </w:p>
        </w:tc>
        <w:tc>
          <w:tcPr>
            <w:tcW w:w="500" w:type="dxa"/>
            <w:vAlign w:val="center"/>
          </w:tcPr>
          <w:p w14:paraId="164D25AF" w14:textId="77777777" w:rsidR="003327F9" w:rsidRDefault="003327F9" w:rsidP="008C623D">
            <w:pPr>
              <w:jc w:val="center"/>
              <w:rPr>
                <w:b/>
                <w:sz w:val="16"/>
                <w:szCs w:val="18"/>
              </w:rPr>
            </w:pPr>
            <w:r>
              <w:rPr>
                <w:b/>
                <w:sz w:val="16"/>
                <w:szCs w:val="18"/>
              </w:rPr>
              <w:t>DT</w:t>
            </w:r>
          </w:p>
        </w:tc>
        <w:tc>
          <w:tcPr>
            <w:tcW w:w="500" w:type="dxa"/>
            <w:vAlign w:val="center"/>
          </w:tcPr>
          <w:p w14:paraId="28AB6924" w14:textId="77777777" w:rsidR="003327F9" w:rsidRDefault="003327F9" w:rsidP="008C623D">
            <w:pPr>
              <w:jc w:val="center"/>
              <w:rPr>
                <w:b/>
                <w:sz w:val="16"/>
                <w:szCs w:val="18"/>
              </w:rPr>
            </w:pPr>
            <w:r>
              <w:rPr>
                <w:b/>
                <w:sz w:val="16"/>
                <w:szCs w:val="18"/>
              </w:rPr>
              <w:t>RF</w:t>
            </w:r>
          </w:p>
        </w:tc>
        <w:tc>
          <w:tcPr>
            <w:tcW w:w="661" w:type="dxa"/>
            <w:vAlign w:val="center"/>
          </w:tcPr>
          <w:p w14:paraId="52ED5741" w14:textId="77777777" w:rsidR="003327F9" w:rsidRDefault="003327F9" w:rsidP="008C623D">
            <w:pPr>
              <w:jc w:val="center"/>
              <w:rPr>
                <w:b/>
                <w:sz w:val="16"/>
                <w:szCs w:val="18"/>
              </w:rPr>
            </w:pPr>
            <w:r>
              <w:rPr>
                <w:b/>
                <w:sz w:val="16"/>
                <w:szCs w:val="18"/>
              </w:rPr>
              <w:t>SVM</w:t>
            </w:r>
          </w:p>
        </w:tc>
      </w:tr>
      <w:tr w:rsidR="003327F9" w14:paraId="1294E02B" w14:textId="77777777" w:rsidTr="001A42C8">
        <w:tc>
          <w:tcPr>
            <w:tcW w:w="2673" w:type="dxa"/>
            <w:vAlign w:val="center"/>
          </w:tcPr>
          <w:p w14:paraId="0BD597DE" w14:textId="77777777" w:rsidR="003327F9" w:rsidRDefault="003327F9" w:rsidP="008C623D">
            <w:pPr>
              <w:autoSpaceDE w:val="0"/>
              <w:autoSpaceDN w:val="0"/>
              <w:adjustRightInd w:val="0"/>
              <w:rPr>
                <w:b/>
                <w:bCs/>
                <w:color w:val="000000"/>
                <w:sz w:val="16"/>
                <w:szCs w:val="18"/>
                <w:shd w:val="clear" w:color="auto" w:fill="FFFFFF"/>
                <w:lang w:val="en-GB"/>
              </w:rPr>
            </w:pPr>
            <w:r>
              <w:rPr>
                <w:color w:val="000000"/>
                <w:sz w:val="16"/>
                <w:szCs w:val="18"/>
                <w:shd w:val="clear" w:color="auto" w:fill="FFFFFF"/>
                <w:lang w:val="en-GB"/>
              </w:rPr>
              <w:t>Accuracy (%)</w:t>
            </w:r>
          </w:p>
        </w:tc>
        <w:tc>
          <w:tcPr>
            <w:tcW w:w="500" w:type="dxa"/>
          </w:tcPr>
          <w:p w14:paraId="1C2FD4ED"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94.1</w:t>
            </w:r>
          </w:p>
        </w:tc>
        <w:tc>
          <w:tcPr>
            <w:tcW w:w="500" w:type="dxa"/>
          </w:tcPr>
          <w:p w14:paraId="72084131"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95</w:t>
            </w:r>
          </w:p>
        </w:tc>
        <w:tc>
          <w:tcPr>
            <w:tcW w:w="661" w:type="dxa"/>
          </w:tcPr>
          <w:p w14:paraId="41B9DE60"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93.1</w:t>
            </w:r>
          </w:p>
        </w:tc>
      </w:tr>
    </w:tbl>
    <w:p w14:paraId="74689C8C" w14:textId="77777777" w:rsidR="003327F9" w:rsidRDefault="003327F9" w:rsidP="003327F9">
      <w:pPr>
        <w:pStyle w:val="bulletlist"/>
        <w:tabs>
          <w:tab w:val="clear" w:pos="288"/>
        </w:tabs>
        <w:ind w:left="324" w:hangingChars="181" w:hanging="324"/>
        <w:rPr>
          <w:rFonts w:ascii="Times New Roman" w:eastAsia="Times New Roman" w:hAnsi="Times New Roman"/>
          <w:sz w:val="18"/>
          <w:szCs w:val="20"/>
        </w:rPr>
      </w:pPr>
    </w:p>
    <w:tbl>
      <w:tblPr>
        <w:tblStyle w:val="TableGrid"/>
        <w:tblW w:w="0" w:type="auto"/>
        <w:tblInd w:w="2982" w:type="dxa"/>
        <w:tblBorders>
          <w:left w:val="none" w:sz="0" w:space="0" w:color="auto"/>
          <w:right w:val="none" w:sz="0" w:space="0" w:color="auto"/>
          <w:insideV w:val="none" w:sz="0" w:space="0" w:color="auto"/>
        </w:tblBorders>
        <w:tblLook w:val="0000" w:firstRow="0" w:lastRow="0" w:firstColumn="0" w:lastColumn="0" w:noHBand="0" w:noVBand="0"/>
      </w:tblPr>
      <w:tblGrid>
        <w:gridCol w:w="2673"/>
        <w:gridCol w:w="500"/>
        <w:gridCol w:w="500"/>
        <w:gridCol w:w="661"/>
      </w:tblGrid>
      <w:tr w:rsidR="003327F9" w14:paraId="2A7610F6" w14:textId="77777777" w:rsidTr="001A42C8">
        <w:trPr>
          <w:trHeight w:val="63"/>
        </w:trPr>
        <w:tc>
          <w:tcPr>
            <w:tcW w:w="2673" w:type="dxa"/>
            <w:tcBorders>
              <w:top w:val="nil"/>
              <w:left w:val="nil"/>
              <w:bottom w:val="nil"/>
            </w:tcBorders>
            <w:vAlign w:val="center"/>
          </w:tcPr>
          <w:p w14:paraId="6C4A9946" w14:textId="77777777" w:rsidR="003327F9" w:rsidRDefault="003327F9" w:rsidP="008C623D">
            <w:pPr>
              <w:autoSpaceDE w:val="0"/>
              <w:autoSpaceDN w:val="0"/>
              <w:adjustRightInd w:val="0"/>
              <w:rPr>
                <w:b/>
                <w:sz w:val="14"/>
                <w:szCs w:val="18"/>
              </w:rPr>
            </w:pPr>
            <w:r>
              <w:rPr>
                <w:b/>
                <w:sz w:val="14"/>
                <w:szCs w:val="18"/>
              </w:rPr>
              <w:t>B) Matthews Correlation Coefficient</w:t>
            </w:r>
          </w:p>
        </w:tc>
        <w:tc>
          <w:tcPr>
            <w:tcW w:w="500" w:type="dxa"/>
            <w:tcBorders>
              <w:top w:val="nil"/>
            </w:tcBorders>
            <w:vAlign w:val="center"/>
          </w:tcPr>
          <w:p w14:paraId="04E6FA5C" w14:textId="77777777" w:rsidR="003327F9" w:rsidRDefault="003327F9" w:rsidP="008C623D">
            <w:pPr>
              <w:jc w:val="center"/>
              <w:rPr>
                <w:b/>
                <w:sz w:val="16"/>
                <w:szCs w:val="18"/>
              </w:rPr>
            </w:pPr>
          </w:p>
        </w:tc>
        <w:tc>
          <w:tcPr>
            <w:tcW w:w="500" w:type="dxa"/>
            <w:tcBorders>
              <w:top w:val="nil"/>
            </w:tcBorders>
            <w:vAlign w:val="center"/>
          </w:tcPr>
          <w:p w14:paraId="2C1F4C80" w14:textId="77777777" w:rsidR="003327F9" w:rsidRDefault="003327F9" w:rsidP="008C623D">
            <w:pPr>
              <w:jc w:val="center"/>
              <w:rPr>
                <w:b/>
                <w:sz w:val="16"/>
                <w:szCs w:val="18"/>
              </w:rPr>
            </w:pPr>
          </w:p>
        </w:tc>
        <w:tc>
          <w:tcPr>
            <w:tcW w:w="661" w:type="dxa"/>
            <w:tcBorders>
              <w:top w:val="nil"/>
            </w:tcBorders>
            <w:vAlign w:val="center"/>
          </w:tcPr>
          <w:p w14:paraId="47C6A35D" w14:textId="77777777" w:rsidR="003327F9" w:rsidRDefault="003327F9" w:rsidP="008C623D">
            <w:pPr>
              <w:jc w:val="center"/>
              <w:rPr>
                <w:b/>
                <w:sz w:val="16"/>
                <w:szCs w:val="18"/>
              </w:rPr>
            </w:pPr>
          </w:p>
        </w:tc>
      </w:tr>
      <w:tr w:rsidR="003327F9" w14:paraId="08E502BD" w14:textId="77777777" w:rsidTr="001A42C8">
        <w:trPr>
          <w:trHeight w:val="63"/>
        </w:trPr>
        <w:tc>
          <w:tcPr>
            <w:tcW w:w="2673" w:type="dxa"/>
            <w:tcBorders>
              <w:top w:val="nil"/>
              <w:left w:val="nil"/>
            </w:tcBorders>
            <w:vAlign w:val="center"/>
          </w:tcPr>
          <w:p w14:paraId="0E756F9B" w14:textId="77777777" w:rsidR="003327F9" w:rsidRDefault="003327F9" w:rsidP="008C623D">
            <w:pPr>
              <w:autoSpaceDE w:val="0"/>
              <w:autoSpaceDN w:val="0"/>
              <w:adjustRightInd w:val="0"/>
              <w:rPr>
                <w:b/>
                <w:sz w:val="14"/>
                <w:szCs w:val="18"/>
              </w:rPr>
            </w:pPr>
          </w:p>
        </w:tc>
        <w:tc>
          <w:tcPr>
            <w:tcW w:w="500" w:type="dxa"/>
            <w:vAlign w:val="center"/>
          </w:tcPr>
          <w:p w14:paraId="4A4756AA" w14:textId="77777777" w:rsidR="003327F9" w:rsidRDefault="003327F9" w:rsidP="008C623D">
            <w:pPr>
              <w:jc w:val="center"/>
              <w:rPr>
                <w:b/>
                <w:sz w:val="16"/>
                <w:szCs w:val="18"/>
              </w:rPr>
            </w:pPr>
            <w:r>
              <w:rPr>
                <w:b/>
                <w:sz w:val="16"/>
                <w:szCs w:val="18"/>
              </w:rPr>
              <w:t>DT</w:t>
            </w:r>
          </w:p>
        </w:tc>
        <w:tc>
          <w:tcPr>
            <w:tcW w:w="500" w:type="dxa"/>
            <w:vAlign w:val="center"/>
          </w:tcPr>
          <w:p w14:paraId="2DD48AEE" w14:textId="77777777" w:rsidR="003327F9" w:rsidRDefault="003327F9" w:rsidP="008C623D">
            <w:pPr>
              <w:jc w:val="center"/>
              <w:rPr>
                <w:b/>
                <w:sz w:val="16"/>
                <w:szCs w:val="18"/>
              </w:rPr>
            </w:pPr>
            <w:r>
              <w:rPr>
                <w:b/>
                <w:sz w:val="16"/>
                <w:szCs w:val="18"/>
              </w:rPr>
              <w:t>RF</w:t>
            </w:r>
          </w:p>
        </w:tc>
        <w:tc>
          <w:tcPr>
            <w:tcW w:w="661" w:type="dxa"/>
            <w:vAlign w:val="center"/>
          </w:tcPr>
          <w:p w14:paraId="4DE297C3" w14:textId="77777777" w:rsidR="003327F9" w:rsidRDefault="003327F9" w:rsidP="008C623D">
            <w:pPr>
              <w:jc w:val="center"/>
              <w:rPr>
                <w:b/>
                <w:sz w:val="16"/>
                <w:szCs w:val="18"/>
              </w:rPr>
            </w:pPr>
            <w:r>
              <w:rPr>
                <w:b/>
                <w:sz w:val="16"/>
                <w:szCs w:val="18"/>
              </w:rPr>
              <w:t>SVM</w:t>
            </w:r>
          </w:p>
        </w:tc>
      </w:tr>
      <w:tr w:rsidR="003327F9" w14:paraId="6A5B37CC" w14:textId="77777777" w:rsidTr="001A42C8">
        <w:tc>
          <w:tcPr>
            <w:tcW w:w="2673" w:type="dxa"/>
            <w:vAlign w:val="center"/>
          </w:tcPr>
          <w:p w14:paraId="54A6B98B" w14:textId="77777777" w:rsidR="003327F9" w:rsidRDefault="003327F9" w:rsidP="008C623D">
            <w:pPr>
              <w:autoSpaceDE w:val="0"/>
              <w:autoSpaceDN w:val="0"/>
              <w:adjustRightInd w:val="0"/>
              <w:rPr>
                <w:b/>
                <w:bCs/>
                <w:color w:val="000000"/>
                <w:sz w:val="16"/>
                <w:szCs w:val="18"/>
                <w:shd w:val="clear" w:color="auto" w:fill="FFFFFF"/>
                <w:lang w:val="en-GB"/>
              </w:rPr>
            </w:pPr>
            <w:r>
              <w:rPr>
                <w:color w:val="000000"/>
                <w:sz w:val="16"/>
                <w:szCs w:val="18"/>
                <w:shd w:val="clear" w:color="auto" w:fill="FFFFFF"/>
                <w:lang w:val="en-GB"/>
              </w:rPr>
              <w:t>MICC (%)</w:t>
            </w:r>
          </w:p>
        </w:tc>
        <w:tc>
          <w:tcPr>
            <w:tcW w:w="500" w:type="dxa"/>
          </w:tcPr>
          <w:p w14:paraId="1B28DBC5"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92.4</w:t>
            </w:r>
          </w:p>
        </w:tc>
        <w:tc>
          <w:tcPr>
            <w:tcW w:w="500" w:type="dxa"/>
          </w:tcPr>
          <w:p w14:paraId="0983D8FB"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93.6</w:t>
            </w:r>
          </w:p>
        </w:tc>
        <w:tc>
          <w:tcPr>
            <w:tcW w:w="661" w:type="dxa"/>
          </w:tcPr>
          <w:p w14:paraId="2227C271"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91.1</w:t>
            </w:r>
          </w:p>
        </w:tc>
      </w:tr>
    </w:tbl>
    <w:p w14:paraId="487889A4" w14:textId="77777777" w:rsidR="003327F9" w:rsidRDefault="003327F9" w:rsidP="003327F9">
      <w:pPr>
        <w:pStyle w:val="bulletlist"/>
        <w:tabs>
          <w:tab w:val="clear" w:pos="288"/>
        </w:tabs>
        <w:ind w:left="324" w:hangingChars="181" w:hanging="324"/>
        <w:rPr>
          <w:rFonts w:ascii="Times New Roman" w:eastAsia="Times New Roman" w:hAnsi="Times New Roman"/>
          <w:sz w:val="18"/>
          <w:szCs w:val="20"/>
        </w:rPr>
      </w:pPr>
    </w:p>
    <w:tbl>
      <w:tblPr>
        <w:tblStyle w:val="TableGrid"/>
        <w:tblW w:w="0" w:type="auto"/>
        <w:tblInd w:w="2982" w:type="dxa"/>
        <w:tblBorders>
          <w:left w:val="none" w:sz="0" w:space="0" w:color="auto"/>
          <w:right w:val="none" w:sz="0" w:space="0" w:color="auto"/>
          <w:insideV w:val="none" w:sz="0" w:space="0" w:color="auto"/>
        </w:tblBorders>
        <w:tblLook w:val="0000" w:firstRow="0" w:lastRow="0" w:firstColumn="0" w:lastColumn="0" w:noHBand="0" w:noVBand="0"/>
      </w:tblPr>
      <w:tblGrid>
        <w:gridCol w:w="990"/>
        <w:gridCol w:w="668"/>
        <w:gridCol w:w="54"/>
        <w:gridCol w:w="615"/>
        <w:gridCol w:w="108"/>
        <w:gridCol w:w="561"/>
        <w:gridCol w:w="163"/>
        <w:gridCol w:w="506"/>
        <w:gridCol w:w="10"/>
        <w:gridCol w:w="659"/>
      </w:tblGrid>
      <w:tr w:rsidR="003327F9" w14:paraId="20054C0C" w14:textId="77777777" w:rsidTr="001A42C8">
        <w:trPr>
          <w:trHeight w:val="63"/>
        </w:trPr>
        <w:tc>
          <w:tcPr>
            <w:tcW w:w="4334" w:type="dxa"/>
            <w:gridSpan w:val="10"/>
            <w:tcBorders>
              <w:top w:val="nil"/>
              <w:left w:val="nil"/>
              <w:bottom w:val="nil"/>
            </w:tcBorders>
            <w:vAlign w:val="center"/>
          </w:tcPr>
          <w:p w14:paraId="53452E12" w14:textId="77777777" w:rsidR="003327F9" w:rsidRDefault="003327F9" w:rsidP="008C623D">
            <w:pPr>
              <w:rPr>
                <w:b/>
                <w:sz w:val="16"/>
                <w:szCs w:val="18"/>
              </w:rPr>
            </w:pPr>
            <w:r>
              <w:rPr>
                <w:b/>
                <w:sz w:val="14"/>
                <w:szCs w:val="18"/>
              </w:rPr>
              <w:t xml:space="preserve">C) Precision </w:t>
            </w:r>
          </w:p>
        </w:tc>
      </w:tr>
      <w:tr w:rsidR="003327F9" w14:paraId="7D8AB9A6" w14:textId="77777777" w:rsidTr="001A42C8">
        <w:tc>
          <w:tcPr>
            <w:tcW w:w="990" w:type="dxa"/>
            <w:tcBorders>
              <w:top w:val="nil"/>
            </w:tcBorders>
            <w:vAlign w:val="center"/>
          </w:tcPr>
          <w:p w14:paraId="0643243B" w14:textId="77777777" w:rsidR="003327F9" w:rsidRDefault="003327F9" w:rsidP="008C623D">
            <w:pPr>
              <w:autoSpaceDE w:val="0"/>
              <w:autoSpaceDN w:val="0"/>
              <w:adjustRightInd w:val="0"/>
              <w:rPr>
                <w:b/>
                <w:color w:val="000000"/>
                <w:sz w:val="16"/>
                <w:szCs w:val="18"/>
                <w:shd w:val="clear" w:color="auto" w:fill="FFFFFF"/>
                <w:lang w:val="en-GB"/>
              </w:rPr>
            </w:pPr>
          </w:p>
        </w:tc>
        <w:tc>
          <w:tcPr>
            <w:tcW w:w="3344" w:type="dxa"/>
            <w:gridSpan w:val="9"/>
            <w:tcBorders>
              <w:top w:val="single" w:sz="4" w:space="0" w:color="auto"/>
            </w:tcBorders>
          </w:tcPr>
          <w:p w14:paraId="58D1A3E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Precision (%)</w:t>
            </w:r>
          </w:p>
        </w:tc>
      </w:tr>
      <w:tr w:rsidR="003327F9" w14:paraId="7E457169" w14:textId="77777777" w:rsidTr="001A42C8">
        <w:tc>
          <w:tcPr>
            <w:tcW w:w="990" w:type="dxa"/>
            <w:tcBorders>
              <w:top w:val="nil"/>
            </w:tcBorders>
            <w:vAlign w:val="center"/>
          </w:tcPr>
          <w:p w14:paraId="4E010D7D"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Species</w:t>
            </w:r>
          </w:p>
        </w:tc>
        <w:tc>
          <w:tcPr>
            <w:tcW w:w="668" w:type="dxa"/>
            <w:tcBorders>
              <w:top w:val="single" w:sz="4" w:space="0" w:color="auto"/>
            </w:tcBorders>
          </w:tcPr>
          <w:p w14:paraId="196F5BBD"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A</w:t>
            </w:r>
          </w:p>
        </w:tc>
        <w:tc>
          <w:tcPr>
            <w:tcW w:w="669" w:type="dxa"/>
            <w:gridSpan w:val="2"/>
            <w:tcBorders>
              <w:top w:val="single" w:sz="4" w:space="0" w:color="auto"/>
            </w:tcBorders>
          </w:tcPr>
          <w:p w14:paraId="601F27A4"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B</w:t>
            </w:r>
          </w:p>
        </w:tc>
        <w:tc>
          <w:tcPr>
            <w:tcW w:w="669" w:type="dxa"/>
            <w:gridSpan w:val="2"/>
            <w:tcBorders>
              <w:top w:val="single" w:sz="4" w:space="0" w:color="auto"/>
            </w:tcBorders>
          </w:tcPr>
          <w:p w14:paraId="2640B172"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C</w:t>
            </w:r>
          </w:p>
        </w:tc>
        <w:tc>
          <w:tcPr>
            <w:tcW w:w="669" w:type="dxa"/>
            <w:gridSpan w:val="2"/>
            <w:tcBorders>
              <w:top w:val="single" w:sz="4" w:space="0" w:color="auto"/>
            </w:tcBorders>
          </w:tcPr>
          <w:p w14:paraId="1AE4275A"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D</w:t>
            </w:r>
          </w:p>
        </w:tc>
        <w:tc>
          <w:tcPr>
            <w:tcW w:w="669" w:type="dxa"/>
            <w:gridSpan w:val="2"/>
            <w:tcBorders>
              <w:top w:val="single" w:sz="4" w:space="0" w:color="auto"/>
            </w:tcBorders>
          </w:tcPr>
          <w:p w14:paraId="3DC65F5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E</w:t>
            </w:r>
          </w:p>
        </w:tc>
      </w:tr>
      <w:tr w:rsidR="003327F9" w14:paraId="36022C93" w14:textId="77777777" w:rsidTr="001A42C8">
        <w:tc>
          <w:tcPr>
            <w:tcW w:w="990" w:type="dxa"/>
            <w:vAlign w:val="center"/>
          </w:tcPr>
          <w:p w14:paraId="491CC84C" w14:textId="77777777" w:rsidR="003327F9" w:rsidRDefault="003327F9" w:rsidP="008C623D">
            <w:pPr>
              <w:autoSpaceDE w:val="0"/>
              <w:autoSpaceDN w:val="0"/>
              <w:adjustRightInd w:val="0"/>
              <w:rPr>
                <w:b/>
                <w:bCs/>
                <w:color w:val="000000"/>
                <w:sz w:val="16"/>
                <w:szCs w:val="18"/>
                <w:shd w:val="clear" w:color="auto" w:fill="FFFFFF"/>
                <w:lang w:val="en-GB"/>
              </w:rPr>
            </w:pPr>
            <w:r>
              <w:rPr>
                <w:b/>
                <w:color w:val="000000"/>
                <w:sz w:val="16"/>
                <w:szCs w:val="18"/>
                <w:shd w:val="clear" w:color="auto" w:fill="FFFFFF"/>
                <w:lang w:val="en-GB"/>
              </w:rPr>
              <w:t>DT</w:t>
            </w:r>
          </w:p>
        </w:tc>
        <w:tc>
          <w:tcPr>
            <w:tcW w:w="722" w:type="dxa"/>
            <w:gridSpan w:val="2"/>
          </w:tcPr>
          <w:p w14:paraId="703CEEE3"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80</w:t>
            </w:r>
          </w:p>
        </w:tc>
        <w:tc>
          <w:tcPr>
            <w:tcW w:w="723" w:type="dxa"/>
            <w:gridSpan w:val="2"/>
          </w:tcPr>
          <w:p w14:paraId="6CA56E2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88</w:t>
            </w:r>
          </w:p>
        </w:tc>
        <w:tc>
          <w:tcPr>
            <w:tcW w:w="724" w:type="dxa"/>
            <w:gridSpan w:val="2"/>
          </w:tcPr>
          <w:p w14:paraId="217FB964"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91</w:t>
            </w:r>
          </w:p>
        </w:tc>
        <w:tc>
          <w:tcPr>
            <w:tcW w:w="516" w:type="dxa"/>
            <w:gridSpan w:val="2"/>
          </w:tcPr>
          <w:p w14:paraId="3BF80878"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659" w:type="dxa"/>
          </w:tcPr>
          <w:p w14:paraId="3569C6F3"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r>
      <w:tr w:rsidR="003327F9" w14:paraId="26A62FF7" w14:textId="77777777" w:rsidTr="001A42C8">
        <w:tc>
          <w:tcPr>
            <w:tcW w:w="990" w:type="dxa"/>
            <w:vAlign w:val="center"/>
          </w:tcPr>
          <w:p w14:paraId="0C74C425"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RF</w:t>
            </w:r>
          </w:p>
        </w:tc>
        <w:tc>
          <w:tcPr>
            <w:tcW w:w="722" w:type="dxa"/>
            <w:gridSpan w:val="2"/>
          </w:tcPr>
          <w:p w14:paraId="76957084"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83</w:t>
            </w:r>
          </w:p>
        </w:tc>
        <w:tc>
          <w:tcPr>
            <w:tcW w:w="723" w:type="dxa"/>
            <w:gridSpan w:val="2"/>
          </w:tcPr>
          <w:p w14:paraId="5E0A772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93</w:t>
            </w:r>
          </w:p>
        </w:tc>
        <w:tc>
          <w:tcPr>
            <w:tcW w:w="724" w:type="dxa"/>
            <w:gridSpan w:val="2"/>
          </w:tcPr>
          <w:p w14:paraId="528B0A09"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95</w:t>
            </w:r>
          </w:p>
        </w:tc>
        <w:tc>
          <w:tcPr>
            <w:tcW w:w="516" w:type="dxa"/>
            <w:gridSpan w:val="2"/>
          </w:tcPr>
          <w:p w14:paraId="3B0CCB72"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95</w:t>
            </w:r>
          </w:p>
        </w:tc>
        <w:tc>
          <w:tcPr>
            <w:tcW w:w="659" w:type="dxa"/>
          </w:tcPr>
          <w:p w14:paraId="74E59586"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88</w:t>
            </w:r>
          </w:p>
        </w:tc>
      </w:tr>
      <w:tr w:rsidR="003327F9" w14:paraId="3AEFB41D" w14:textId="77777777" w:rsidTr="001A42C8">
        <w:tc>
          <w:tcPr>
            <w:tcW w:w="990" w:type="dxa"/>
            <w:vAlign w:val="center"/>
          </w:tcPr>
          <w:p w14:paraId="508ADAFD"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SVM</w:t>
            </w:r>
          </w:p>
        </w:tc>
        <w:tc>
          <w:tcPr>
            <w:tcW w:w="722" w:type="dxa"/>
            <w:gridSpan w:val="2"/>
          </w:tcPr>
          <w:p w14:paraId="7A0007F4"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89</w:t>
            </w:r>
          </w:p>
        </w:tc>
        <w:tc>
          <w:tcPr>
            <w:tcW w:w="723" w:type="dxa"/>
            <w:gridSpan w:val="2"/>
          </w:tcPr>
          <w:p w14:paraId="6E3E18F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80</w:t>
            </w:r>
          </w:p>
        </w:tc>
        <w:tc>
          <w:tcPr>
            <w:tcW w:w="724" w:type="dxa"/>
            <w:gridSpan w:val="2"/>
          </w:tcPr>
          <w:p w14:paraId="5F51C421"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516" w:type="dxa"/>
            <w:gridSpan w:val="2"/>
          </w:tcPr>
          <w:p w14:paraId="5EDE0991"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97</w:t>
            </w:r>
          </w:p>
        </w:tc>
        <w:tc>
          <w:tcPr>
            <w:tcW w:w="659" w:type="dxa"/>
          </w:tcPr>
          <w:p w14:paraId="0721E8E1"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r>
    </w:tbl>
    <w:p w14:paraId="18DD951A" w14:textId="77777777" w:rsidR="003327F9" w:rsidRDefault="003327F9" w:rsidP="003327F9">
      <w:pPr>
        <w:pStyle w:val="bulletlist"/>
        <w:tabs>
          <w:tab w:val="clear" w:pos="288"/>
        </w:tabs>
        <w:ind w:left="324" w:hangingChars="181" w:hanging="324"/>
        <w:rPr>
          <w:rFonts w:ascii="Times New Roman" w:eastAsia="Times New Roman" w:hAnsi="Times New Roman"/>
          <w:sz w:val="18"/>
          <w:szCs w:val="20"/>
          <w:lang w:val="en-MY"/>
        </w:rPr>
      </w:pPr>
    </w:p>
    <w:tbl>
      <w:tblPr>
        <w:tblStyle w:val="TableGrid"/>
        <w:tblW w:w="0" w:type="auto"/>
        <w:tblInd w:w="2982" w:type="dxa"/>
        <w:tblBorders>
          <w:left w:val="none" w:sz="0" w:space="0" w:color="auto"/>
          <w:right w:val="none" w:sz="0" w:space="0" w:color="auto"/>
          <w:insideV w:val="none" w:sz="0" w:space="0" w:color="auto"/>
        </w:tblBorders>
        <w:tblLook w:val="0000" w:firstRow="0" w:lastRow="0" w:firstColumn="0" w:lastColumn="0" w:noHBand="0" w:noVBand="0"/>
      </w:tblPr>
      <w:tblGrid>
        <w:gridCol w:w="990"/>
        <w:gridCol w:w="668"/>
        <w:gridCol w:w="54"/>
        <w:gridCol w:w="615"/>
        <w:gridCol w:w="108"/>
        <w:gridCol w:w="561"/>
        <w:gridCol w:w="163"/>
        <w:gridCol w:w="506"/>
        <w:gridCol w:w="10"/>
        <w:gridCol w:w="659"/>
      </w:tblGrid>
      <w:tr w:rsidR="003327F9" w14:paraId="597AA796" w14:textId="77777777" w:rsidTr="001A42C8">
        <w:trPr>
          <w:trHeight w:val="63"/>
        </w:trPr>
        <w:tc>
          <w:tcPr>
            <w:tcW w:w="4334" w:type="dxa"/>
            <w:gridSpan w:val="10"/>
            <w:tcBorders>
              <w:top w:val="nil"/>
              <w:left w:val="nil"/>
              <w:bottom w:val="nil"/>
            </w:tcBorders>
            <w:vAlign w:val="center"/>
          </w:tcPr>
          <w:p w14:paraId="1723F4FF" w14:textId="77777777" w:rsidR="003327F9" w:rsidRDefault="003327F9" w:rsidP="008C623D">
            <w:pPr>
              <w:rPr>
                <w:b/>
                <w:sz w:val="16"/>
                <w:szCs w:val="18"/>
              </w:rPr>
            </w:pPr>
            <w:r>
              <w:rPr>
                <w:b/>
                <w:sz w:val="14"/>
                <w:szCs w:val="18"/>
              </w:rPr>
              <w:t>D) Recall</w:t>
            </w:r>
          </w:p>
        </w:tc>
      </w:tr>
      <w:tr w:rsidR="003327F9" w14:paraId="33DA2F1C" w14:textId="77777777" w:rsidTr="001A42C8">
        <w:tc>
          <w:tcPr>
            <w:tcW w:w="990" w:type="dxa"/>
            <w:tcBorders>
              <w:top w:val="nil"/>
            </w:tcBorders>
            <w:vAlign w:val="center"/>
          </w:tcPr>
          <w:p w14:paraId="517C143C" w14:textId="77777777" w:rsidR="003327F9" w:rsidRDefault="003327F9" w:rsidP="008C623D">
            <w:pPr>
              <w:autoSpaceDE w:val="0"/>
              <w:autoSpaceDN w:val="0"/>
              <w:adjustRightInd w:val="0"/>
              <w:rPr>
                <w:b/>
                <w:color w:val="000000"/>
                <w:sz w:val="16"/>
                <w:szCs w:val="18"/>
                <w:shd w:val="clear" w:color="auto" w:fill="FFFFFF"/>
                <w:lang w:val="en-GB"/>
              </w:rPr>
            </w:pPr>
          </w:p>
        </w:tc>
        <w:tc>
          <w:tcPr>
            <w:tcW w:w="3344" w:type="dxa"/>
            <w:gridSpan w:val="9"/>
            <w:tcBorders>
              <w:top w:val="single" w:sz="4" w:space="0" w:color="auto"/>
            </w:tcBorders>
          </w:tcPr>
          <w:p w14:paraId="20212D79"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Recall (%)</w:t>
            </w:r>
          </w:p>
        </w:tc>
      </w:tr>
      <w:tr w:rsidR="003327F9" w14:paraId="113751D3" w14:textId="77777777" w:rsidTr="001A42C8">
        <w:tc>
          <w:tcPr>
            <w:tcW w:w="990" w:type="dxa"/>
            <w:tcBorders>
              <w:top w:val="nil"/>
            </w:tcBorders>
            <w:vAlign w:val="center"/>
          </w:tcPr>
          <w:p w14:paraId="544E08D5"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Species</w:t>
            </w:r>
          </w:p>
        </w:tc>
        <w:tc>
          <w:tcPr>
            <w:tcW w:w="668" w:type="dxa"/>
            <w:tcBorders>
              <w:top w:val="single" w:sz="4" w:space="0" w:color="auto"/>
            </w:tcBorders>
          </w:tcPr>
          <w:p w14:paraId="50B5AE0B"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A</w:t>
            </w:r>
          </w:p>
        </w:tc>
        <w:tc>
          <w:tcPr>
            <w:tcW w:w="669" w:type="dxa"/>
            <w:gridSpan w:val="2"/>
            <w:tcBorders>
              <w:top w:val="single" w:sz="4" w:space="0" w:color="auto"/>
            </w:tcBorders>
          </w:tcPr>
          <w:p w14:paraId="64E2AD9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B</w:t>
            </w:r>
          </w:p>
        </w:tc>
        <w:tc>
          <w:tcPr>
            <w:tcW w:w="669" w:type="dxa"/>
            <w:gridSpan w:val="2"/>
            <w:tcBorders>
              <w:top w:val="single" w:sz="4" w:space="0" w:color="auto"/>
            </w:tcBorders>
          </w:tcPr>
          <w:p w14:paraId="672A72A3"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C</w:t>
            </w:r>
          </w:p>
        </w:tc>
        <w:tc>
          <w:tcPr>
            <w:tcW w:w="669" w:type="dxa"/>
            <w:gridSpan w:val="2"/>
            <w:tcBorders>
              <w:top w:val="single" w:sz="4" w:space="0" w:color="auto"/>
            </w:tcBorders>
          </w:tcPr>
          <w:p w14:paraId="627CCFEC"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D</w:t>
            </w:r>
          </w:p>
        </w:tc>
        <w:tc>
          <w:tcPr>
            <w:tcW w:w="669" w:type="dxa"/>
            <w:gridSpan w:val="2"/>
            <w:tcBorders>
              <w:top w:val="single" w:sz="4" w:space="0" w:color="auto"/>
            </w:tcBorders>
          </w:tcPr>
          <w:p w14:paraId="69418279"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E</w:t>
            </w:r>
          </w:p>
        </w:tc>
      </w:tr>
      <w:tr w:rsidR="003327F9" w14:paraId="07F82C76" w14:textId="77777777" w:rsidTr="001A42C8">
        <w:tc>
          <w:tcPr>
            <w:tcW w:w="990" w:type="dxa"/>
            <w:vAlign w:val="center"/>
          </w:tcPr>
          <w:p w14:paraId="124AB46B" w14:textId="77777777" w:rsidR="003327F9" w:rsidRDefault="003327F9" w:rsidP="008C623D">
            <w:pPr>
              <w:autoSpaceDE w:val="0"/>
              <w:autoSpaceDN w:val="0"/>
              <w:adjustRightInd w:val="0"/>
              <w:rPr>
                <w:b/>
                <w:bCs/>
                <w:color w:val="000000"/>
                <w:sz w:val="16"/>
                <w:szCs w:val="18"/>
                <w:shd w:val="clear" w:color="auto" w:fill="FFFFFF"/>
                <w:lang w:val="en-GB"/>
              </w:rPr>
            </w:pPr>
            <w:r>
              <w:rPr>
                <w:b/>
                <w:color w:val="000000"/>
                <w:sz w:val="16"/>
                <w:szCs w:val="18"/>
                <w:shd w:val="clear" w:color="auto" w:fill="FFFFFF"/>
                <w:lang w:val="en-GB"/>
              </w:rPr>
              <w:t>DT</w:t>
            </w:r>
          </w:p>
        </w:tc>
        <w:tc>
          <w:tcPr>
            <w:tcW w:w="722" w:type="dxa"/>
            <w:gridSpan w:val="2"/>
          </w:tcPr>
          <w:p w14:paraId="56F8192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723" w:type="dxa"/>
            <w:gridSpan w:val="2"/>
          </w:tcPr>
          <w:p w14:paraId="06E9D46C"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78</w:t>
            </w:r>
          </w:p>
        </w:tc>
        <w:tc>
          <w:tcPr>
            <w:tcW w:w="724" w:type="dxa"/>
            <w:gridSpan w:val="2"/>
          </w:tcPr>
          <w:p w14:paraId="5386F240"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95</w:t>
            </w:r>
          </w:p>
        </w:tc>
        <w:tc>
          <w:tcPr>
            <w:tcW w:w="516" w:type="dxa"/>
            <w:gridSpan w:val="2"/>
          </w:tcPr>
          <w:p w14:paraId="7B0851DF"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659" w:type="dxa"/>
          </w:tcPr>
          <w:p w14:paraId="0939C2F0"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97</w:t>
            </w:r>
          </w:p>
        </w:tc>
      </w:tr>
      <w:tr w:rsidR="003327F9" w14:paraId="21F9E56E" w14:textId="77777777" w:rsidTr="001A42C8">
        <w:tc>
          <w:tcPr>
            <w:tcW w:w="990" w:type="dxa"/>
            <w:vAlign w:val="center"/>
          </w:tcPr>
          <w:p w14:paraId="56CE51FB"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RF</w:t>
            </w:r>
          </w:p>
        </w:tc>
        <w:tc>
          <w:tcPr>
            <w:tcW w:w="722" w:type="dxa"/>
            <w:gridSpan w:val="2"/>
          </w:tcPr>
          <w:p w14:paraId="442BDCFB"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723" w:type="dxa"/>
            <w:gridSpan w:val="2"/>
          </w:tcPr>
          <w:p w14:paraId="61C95802"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81</w:t>
            </w:r>
          </w:p>
        </w:tc>
        <w:tc>
          <w:tcPr>
            <w:tcW w:w="724" w:type="dxa"/>
            <w:gridSpan w:val="2"/>
          </w:tcPr>
          <w:p w14:paraId="044221D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516" w:type="dxa"/>
            <w:gridSpan w:val="2"/>
          </w:tcPr>
          <w:p w14:paraId="7819ECA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90</w:t>
            </w:r>
          </w:p>
        </w:tc>
        <w:tc>
          <w:tcPr>
            <w:tcW w:w="659" w:type="dxa"/>
          </w:tcPr>
          <w:p w14:paraId="1598CCEA"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88</w:t>
            </w:r>
          </w:p>
        </w:tc>
      </w:tr>
      <w:tr w:rsidR="003327F9" w14:paraId="33C07081" w14:textId="77777777" w:rsidTr="001A42C8">
        <w:tc>
          <w:tcPr>
            <w:tcW w:w="990" w:type="dxa"/>
            <w:vAlign w:val="center"/>
          </w:tcPr>
          <w:p w14:paraId="0AE37E30"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SVM</w:t>
            </w:r>
          </w:p>
        </w:tc>
        <w:tc>
          <w:tcPr>
            <w:tcW w:w="722" w:type="dxa"/>
            <w:gridSpan w:val="2"/>
          </w:tcPr>
          <w:p w14:paraId="546CA704"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89</w:t>
            </w:r>
          </w:p>
        </w:tc>
        <w:tc>
          <w:tcPr>
            <w:tcW w:w="723" w:type="dxa"/>
            <w:gridSpan w:val="2"/>
          </w:tcPr>
          <w:p w14:paraId="67502B6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724" w:type="dxa"/>
            <w:gridSpan w:val="2"/>
          </w:tcPr>
          <w:p w14:paraId="099DFE4A"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516" w:type="dxa"/>
            <w:gridSpan w:val="2"/>
          </w:tcPr>
          <w:p w14:paraId="0D3117A1"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95</w:t>
            </w:r>
          </w:p>
        </w:tc>
        <w:tc>
          <w:tcPr>
            <w:tcW w:w="659" w:type="dxa"/>
          </w:tcPr>
          <w:p w14:paraId="2F643E8D"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91</w:t>
            </w:r>
          </w:p>
        </w:tc>
      </w:tr>
    </w:tbl>
    <w:p w14:paraId="78A8D110" w14:textId="77777777" w:rsidR="003327F9" w:rsidRDefault="003327F9" w:rsidP="003327F9">
      <w:pPr>
        <w:pStyle w:val="bulletlist"/>
        <w:tabs>
          <w:tab w:val="clear" w:pos="288"/>
        </w:tabs>
        <w:ind w:left="324" w:hangingChars="181" w:hanging="324"/>
        <w:rPr>
          <w:rFonts w:ascii="Times New Roman" w:eastAsia="Times New Roman" w:hAnsi="Times New Roman"/>
          <w:sz w:val="18"/>
          <w:szCs w:val="20"/>
        </w:rPr>
      </w:pPr>
    </w:p>
    <w:p w14:paraId="5F1C9B3E" w14:textId="77777777" w:rsidR="001A42C8" w:rsidRDefault="001A42C8" w:rsidP="003327F9">
      <w:pPr>
        <w:pStyle w:val="bulletlist"/>
        <w:tabs>
          <w:tab w:val="clear" w:pos="288"/>
        </w:tabs>
        <w:ind w:left="324" w:hangingChars="181" w:hanging="324"/>
        <w:rPr>
          <w:rFonts w:ascii="Times New Roman" w:eastAsia="Times New Roman" w:hAnsi="Times New Roman"/>
          <w:sz w:val="18"/>
          <w:szCs w:val="20"/>
        </w:rPr>
      </w:pPr>
    </w:p>
    <w:p w14:paraId="2CE102C5" w14:textId="77777777" w:rsidR="001A42C8" w:rsidRDefault="001A42C8" w:rsidP="003327F9">
      <w:pPr>
        <w:pStyle w:val="bulletlist"/>
        <w:tabs>
          <w:tab w:val="clear" w:pos="288"/>
        </w:tabs>
        <w:ind w:left="324" w:hangingChars="181" w:hanging="324"/>
        <w:rPr>
          <w:rFonts w:ascii="Times New Roman" w:eastAsia="Times New Roman" w:hAnsi="Times New Roman"/>
          <w:sz w:val="18"/>
          <w:szCs w:val="20"/>
        </w:rPr>
      </w:pPr>
    </w:p>
    <w:tbl>
      <w:tblPr>
        <w:tblStyle w:val="TableGrid"/>
        <w:tblW w:w="0" w:type="auto"/>
        <w:tblInd w:w="3857" w:type="dxa"/>
        <w:tblBorders>
          <w:left w:val="none" w:sz="0" w:space="0" w:color="auto"/>
          <w:right w:val="none" w:sz="0" w:space="0" w:color="auto"/>
          <w:insideV w:val="none" w:sz="0" w:space="0" w:color="auto"/>
        </w:tblBorders>
        <w:tblLook w:val="0000" w:firstRow="0" w:lastRow="0" w:firstColumn="0" w:lastColumn="0" w:noHBand="0" w:noVBand="0"/>
      </w:tblPr>
      <w:tblGrid>
        <w:gridCol w:w="990"/>
        <w:gridCol w:w="668"/>
        <w:gridCol w:w="54"/>
        <w:gridCol w:w="615"/>
        <w:gridCol w:w="108"/>
        <w:gridCol w:w="561"/>
        <w:gridCol w:w="163"/>
        <w:gridCol w:w="506"/>
        <w:gridCol w:w="10"/>
        <w:gridCol w:w="659"/>
      </w:tblGrid>
      <w:tr w:rsidR="003327F9" w14:paraId="0513041B" w14:textId="77777777" w:rsidTr="001A42C8">
        <w:trPr>
          <w:trHeight w:val="63"/>
        </w:trPr>
        <w:tc>
          <w:tcPr>
            <w:tcW w:w="4334" w:type="dxa"/>
            <w:gridSpan w:val="10"/>
            <w:tcBorders>
              <w:top w:val="nil"/>
              <w:left w:val="nil"/>
              <w:bottom w:val="nil"/>
            </w:tcBorders>
            <w:vAlign w:val="center"/>
          </w:tcPr>
          <w:p w14:paraId="7F694899" w14:textId="77777777" w:rsidR="003327F9" w:rsidRDefault="003327F9" w:rsidP="008C623D">
            <w:pPr>
              <w:rPr>
                <w:b/>
                <w:sz w:val="16"/>
                <w:szCs w:val="18"/>
              </w:rPr>
            </w:pPr>
            <w:r>
              <w:rPr>
                <w:b/>
                <w:sz w:val="14"/>
                <w:szCs w:val="18"/>
              </w:rPr>
              <w:lastRenderedPageBreak/>
              <w:t>E) F1-Score</w:t>
            </w:r>
          </w:p>
        </w:tc>
      </w:tr>
      <w:tr w:rsidR="003327F9" w14:paraId="1D292A91" w14:textId="77777777" w:rsidTr="001A42C8">
        <w:tc>
          <w:tcPr>
            <w:tcW w:w="990" w:type="dxa"/>
            <w:tcBorders>
              <w:top w:val="nil"/>
            </w:tcBorders>
            <w:vAlign w:val="center"/>
          </w:tcPr>
          <w:p w14:paraId="4591304A" w14:textId="77777777" w:rsidR="003327F9" w:rsidRDefault="003327F9" w:rsidP="008C623D">
            <w:pPr>
              <w:autoSpaceDE w:val="0"/>
              <w:autoSpaceDN w:val="0"/>
              <w:adjustRightInd w:val="0"/>
              <w:rPr>
                <w:b/>
                <w:color w:val="000000"/>
                <w:sz w:val="16"/>
                <w:szCs w:val="18"/>
                <w:shd w:val="clear" w:color="auto" w:fill="FFFFFF"/>
                <w:lang w:val="en-GB"/>
              </w:rPr>
            </w:pPr>
          </w:p>
        </w:tc>
        <w:tc>
          <w:tcPr>
            <w:tcW w:w="3344" w:type="dxa"/>
            <w:gridSpan w:val="9"/>
            <w:tcBorders>
              <w:top w:val="single" w:sz="4" w:space="0" w:color="auto"/>
            </w:tcBorders>
          </w:tcPr>
          <w:p w14:paraId="6DF64E5D"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F1-Score (%)</w:t>
            </w:r>
          </w:p>
        </w:tc>
      </w:tr>
      <w:tr w:rsidR="003327F9" w14:paraId="29178476" w14:textId="77777777" w:rsidTr="001A42C8">
        <w:tc>
          <w:tcPr>
            <w:tcW w:w="990" w:type="dxa"/>
            <w:tcBorders>
              <w:top w:val="nil"/>
            </w:tcBorders>
            <w:vAlign w:val="center"/>
          </w:tcPr>
          <w:p w14:paraId="4F52BBFD"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Species</w:t>
            </w:r>
          </w:p>
        </w:tc>
        <w:tc>
          <w:tcPr>
            <w:tcW w:w="668" w:type="dxa"/>
            <w:tcBorders>
              <w:top w:val="single" w:sz="4" w:space="0" w:color="auto"/>
            </w:tcBorders>
          </w:tcPr>
          <w:p w14:paraId="3402C568"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A</w:t>
            </w:r>
          </w:p>
        </w:tc>
        <w:tc>
          <w:tcPr>
            <w:tcW w:w="669" w:type="dxa"/>
            <w:gridSpan w:val="2"/>
            <w:tcBorders>
              <w:top w:val="single" w:sz="4" w:space="0" w:color="auto"/>
            </w:tcBorders>
          </w:tcPr>
          <w:p w14:paraId="695C0138"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B</w:t>
            </w:r>
          </w:p>
        </w:tc>
        <w:tc>
          <w:tcPr>
            <w:tcW w:w="669" w:type="dxa"/>
            <w:gridSpan w:val="2"/>
            <w:tcBorders>
              <w:top w:val="single" w:sz="4" w:space="0" w:color="auto"/>
            </w:tcBorders>
          </w:tcPr>
          <w:p w14:paraId="09A7A46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C</w:t>
            </w:r>
          </w:p>
        </w:tc>
        <w:tc>
          <w:tcPr>
            <w:tcW w:w="669" w:type="dxa"/>
            <w:gridSpan w:val="2"/>
            <w:tcBorders>
              <w:top w:val="single" w:sz="4" w:space="0" w:color="auto"/>
            </w:tcBorders>
          </w:tcPr>
          <w:p w14:paraId="7F5ABBD6"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D</w:t>
            </w:r>
          </w:p>
        </w:tc>
        <w:tc>
          <w:tcPr>
            <w:tcW w:w="669" w:type="dxa"/>
            <w:gridSpan w:val="2"/>
            <w:tcBorders>
              <w:top w:val="single" w:sz="4" w:space="0" w:color="auto"/>
            </w:tcBorders>
          </w:tcPr>
          <w:p w14:paraId="56E4F854"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E</w:t>
            </w:r>
          </w:p>
        </w:tc>
      </w:tr>
      <w:tr w:rsidR="003327F9" w14:paraId="00B56E29" w14:textId="77777777" w:rsidTr="001A42C8">
        <w:tc>
          <w:tcPr>
            <w:tcW w:w="990" w:type="dxa"/>
            <w:vAlign w:val="center"/>
          </w:tcPr>
          <w:p w14:paraId="06416376" w14:textId="77777777" w:rsidR="003327F9" w:rsidRDefault="003327F9" w:rsidP="008C623D">
            <w:pPr>
              <w:autoSpaceDE w:val="0"/>
              <w:autoSpaceDN w:val="0"/>
              <w:adjustRightInd w:val="0"/>
              <w:rPr>
                <w:b/>
                <w:bCs/>
                <w:color w:val="000000"/>
                <w:sz w:val="16"/>
                <w:szCs w:val="18"/>
                <w:shd w:val="clear" w:color="auto" w:fill="FFFFFF"/>
                <w:lang w:val="en-GB"/>
              </w:rPr>
            </w:pPr>
            <w:r>
              <w:rPr>
                <w:b/>
                <w:color w:val="000000"/>
                <w:sz w:val="16"/>
                <w:szCs w:val="18"/>
                <w:shd w:val="clear" w:color="auto" w:fill="FFFFFF"/>
                <w:lang w:val="en-GB"/>
              </w:rPr>
              <w:t>DT</w:t>
            </w:r>
          </w:p>
        </w:tc>
        <w:tc>
          <w:tcPr>
            <w:tcW w:w="722" w:type="dxa"/>
            <w:gridSpan w:val="2"/>
          </w:tcPr>
          <w:p w14:paraId="15914903"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89</w:t>
            </w:r>
          </w:p>
        </w:tc>
        <w:tc>
          <w:tcPr>
            <w:tcW w:w="723" w:type="dxa"/>
            <w:gridSpan w:val="2"/>
          </w:tcPr>
          <w:p w14:paraId="01AAB2D6"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82</w:t>
            </w:r>
          </w:p>
        </w:tc>
        <w:tc>
          <w:tcPr>
            <w:tcW w:w="724" w:type="dxa"/>
            <w:gridSpan w:val="2"/>
          </w:tcPr>
          <w:p w14:paraId="0C9B7EC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93</w:t>
            </w:r>
          </w:p>
        </w:tc>
        <w:tc>
          <w:tcPr>
            <w:tcW w:w="516" w:type="dxa"/>
            <w:gridSpan w:val="2"/>
          </w:tcPr>
          <w:p w14:paraId="445C6E1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659" w:type="dxa"/>
          </w:tcPr>
          <w:p w14:paraId="28F95819"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98</w:t>
            </w:r>
          </w:p>
        </w:tc>
      </w:tr>
      <w:tr w:rsidR="003327F9" w14:paraId="1C480FDA" w14:textId="77777777" w:rsidTr="001A42C8">
        <w:tc>
          <w:tcPr>
            <w:tcW w:w="990" w:type="dxa"/>
            <w:vAlign w:val="center"/>
          </w:tcPr>
          <w:p w14:paraId="4B4FBB6A"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RF</w:t>
            </w:r>
          </w:p>
        </w:tc>
        <w:tc>
          <w:tcPr>
            <w:tcW w:w="722" w:type="dxa"/>
            <w:gridSpan w:val="2"/>
          </w:tcPr>
          <w:p w14:paraId="4CD5A4E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91</w:t>
            </w:r>
          </w:p>
        </w:tc>
        <w:tc>
          <w:tcPr>
            <w:tcW w:w="723" w:type="dxa"/>
            <w:gridSpan w:val="2"/>
          </w:tcPr>
          <w:p w14:paraId="3B241D97"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87</w:t>
            </w:r>
          </w:p>
        </w:tc>
        <w:tc>
          <w:tcPr>
            <w:tcW w:w="724" w:type="dxa"/>
            <w:gridSpan w:val="2"/>
          </w:tcPr>
          <w:p w14:paraId="7390045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98</w:t>
            </w:r>
          </w:p>
        </w:tc>
        <w:tc>
          <w:tcPr>
            <w:tcW w:w="516" w:type="dxa"/>
            <w:gridSpan w:val="2"/>
          </w:tcPr>
          <w:p w14:paraId="7704742B"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93</w:t>
            </w:r>
          </w:p>
        </w:tc>
        <w:tc>
          <w:tcPr>
            <w:tcW w:w="659" w:type="dxa"/>
          </w:tcPr>
          <w:p w14:paraId="00E996BA"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88</w:t>
            </w:r>
          </w:p>
        </w:tc>
      </w:tr>
      <w:tr w:rsidR="003327F9" w14:paraId="51CC6EA8" w14:textId="77777777" w:rsidTr="001A42C8">
        <w:tc>
          <w:tcPr>
            <w:tcW w:w="990" w:type="dxa"/>
            <w:vAlign w:val="center"/>
          </w:tcPr>
          <w:p w14:paraId="1394CD1B" w14:textId="77777777" w:rsidR="003327F9" w:rsidRDefault="003327F9" w:rsidP="008C623D">
            <w:pPr>
              <w:autoSpaceDE w:val="0"/>
              <w:autoSpaceDN w:val="0"/>
              <w:adjustRightInd w:val="0"/>
              <w:rPr>
                <w:b/>
                <w:color w:val="000000"/>
                <w:sz w:val="16"/>
                <w:szCs w:val="18"/>
                <w:shd w:val="clear" w:color="auto" w:fill="FFFFFF"/>
                <w:lang w:val="en-GB"/>
              </w:rPr>
            </w:pPr>
            <w:r>
              <w:rPr>
                <w:b/>
                <w:color w:val="000000"/>
                <w:sz w:val="16"/>
                <w:szCs w:val="18"/>
                <w:shd w:val="clear" w:color="auto" w:fill="FFFFFF"/>
                <w:lang w:val="en-GB"/>
              </w:rPr>
              <w:t>SVM</w:t>
            </w:r>
          </w:p>
        </w:tc>
        <w:tc>
          <w:tcPr>
            <w:tcW w:w="722" w:type="dxa"/>
            <w:gridSpan w:val="2"/>
          </w:tcPr>
          <w:p w14:paraId="4E8D388C"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84</w:t>
            </w:r>
          </w:p>
        </w:tc>
        <w:tc>
          <w:tcPr>
            <w:tcW w:w="723" w:type="dxa"/>
            <w:gridSpan w:val="2"/>
          </w:tcPr>
          <w:p w14:paraId="1ABF29BE"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89</w:t>
            </w:r>
          </w:p>
        </w:tc>
        <w:tc>
          <w:tcPr>
            <w:tcW w:w="724" w:type="dxa"/>
            <w:gridSpan w:val="2"/>
          </w:tcPr>
          <w:p w14:paraId="32B115C5"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100</w:t>
            </w:r>
          </w:p>
        </w:tc>
        <w:tc>
          <w:tcPr>
            <w:tcW w:w="516" w:type="dxa"/>
            <w:gridSpan w:val="2"/>
          </w:tcPr>
          <w:p w14:paraId="4E9D05CD"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98</w:t>
            </w:r>
          </w:p>
        </w:tc>
        <w:tc>
          <w:tcPr>
            <w:tcW w:w="659" w:type="dxa"/>
          </w:tcPr>
          <w:p w14:paraId="78F45E23" w14:textId="77777777" w:rsidR="003327F9" w:rsidRDefault="003327F9" w:rsidP="008C623D">
            <w:pPr>
              <w:autoSpaceDE w:val="0"/>
              <w:autoSpaceDN w:val="0"/>
              <w:adjustRightInd w:val="0"/>
              <w:jc w:val="center"/>
              <w:rPr>
                <w:color w:val="000000"/>
                <w:sz w:val="16"/>
                <w:szCs w:val="18"/>
                <w:shd w:val="clear" w:color="auto" w:fill="FFFFFF"/>
                <w:lang w:val="en-GB"/>
              </w:rPr>
            </w:pPr>
            <w:r>
              <w:rPr>
                <w:color w:val="000000"/>
                <w:sz w:val="16"/>
                <w:szCs w:val="18"/>
                <w:shd w:val="clear" w:color="auto" w:fill="FFFFFF"/>
                <w:lang w:val="en-GB"/>
              </w:rPr>
              <w:t>94</w:t>
            </w:r>
          </w:p>
        </w:tc>
      </w:tr>
    </w:tbl>
    <w:p w14:paraId="2ABE0C4F" w14:textId="77777777" w:rsidR="003327F9" w:rsidRDefault="003327F9" w:rsidP="003327F9">
      <w:pPr>
        <w:rPr>
          <w:b/>
          <w:sz w:val="18"/>
          <w:szCs w:val="18"/>
        </w:rPr>
      </w:pPr>
    </w:p>
    <w:p w14:paraId="57EAEE0B" w14:textId="77777777" w:rsidR="003327F9" w:rsidRDefault="003327F9" w:rsidP="001A42C8">
      <w:pPr>
        <w:ind w:left="2160" w:firstLine="720"/>
        <w:rPr>
          <w:b/>
          <w:sz w:val="18"/>
          <w:szCs w:val="18"/>
        </w:rPr>
      </w:pPr>
      <w:r>
        <w:rPr>
          <w:b/>
          <w:sz w:val="18"/>
          <w:szCs w:val="18"/>
        </w:rPr>
        <w:t>Legend for species:</w:t>
      </w:r>
    </w:p>
    <w:p w14:paraId="6ABAF070" w14:textId="77777777" w:rsidR="003327F9" w:rsidRDefault="003327F9" w:rsidP="001A42C8">
      <w:pPr>
        <w:ind w:left="2160" w:firstLine="720"/>
        <w:rPr>
          <w:b/>
          <w:sz w:val="18"/>
          <w:szCs w:val="18"/>
        </w:rPr>
      </w:pPr>
      <w:r>
        <w:rPr>
          <w:b/>
          <w:sz w:val="18"/>
          <w:szCs w:val="18"/>
        </w:rPr>
        <w:t xml:space="preserve">A – </w:t>
      </w:r>
      <w:r>
        <w:rPr>
          <w:bCs/>
          <w:sz w:val="18"/>
          <w:szCs w:val="18"/>
        </w:rPr>
        <w:t>Human Coronavirus 229E</w:t>
      </w:r>
    </w:p>
    <w:p w14:paraId="20A6EDBA" w14:textId="77777777" w:rsidR="003327F9" w:rsidRDefault="003327F9" w:rsidP="001A42C8">
      <w:pPr>
        <w:ind w:left="2160" w:firstLine="720"/>
        <w:rPr>
          <w:b/>
          <w:sz w:val="18"/>
          <w:szCs w:val="18"/>
        </w:rPr>
      </w:pPr>
      <w:r>
        <w:rPr>
          <w:b/>
          <w:sz w:val="18"/>
          <w:szCs w:val="18"/>
        </w:rPr>
        <w:t xml:space="preserve">B – </w:t>
      </w:r>
      <w:r>
        <w:rPr>
          <w:bCs/>
          <w:sz w:val="18"/>
          <w:szCs w:val="18"/>
        </w:rPr>
        <w:t>Human Coronavirus NL63</w:t>
      </w:r>
    </w:p>
    <w:p w14:paraId="3EFAC7C5" w14:textId="77777777" w:rsidR="003327F9" w:rsidRDefault="003327F9" w:rsidP="001A42C8">
      <w:pPr>
        <w:ind w:left="2160" w:firstLine="720"/>
        <w:rPr>
          <w:b/>
          <w:sz w:val="18"/>
          <w:szCs w:val="18"/>
        </w:rPr>
      </w:pPr>
      <w:r>
        <w:rPr>
          <w:b/>
          <w:sz w:val="18"/>
          <w:szCs w:val="18"/>
        </w:rPr>
        <w:t xml:space="preserve">C – </w:t>
      </w:r>
      <w:r>
        <w:rPr>
          <w:bCs/>
          <w:sz w:val="18"/>
          <w:szCs w:val="18"/>
        </w:rPr>
        <w:t>MERS</w:t>
      </w:r>
    </w:p>
    <w:p w14:paraId="35CEAA2E" w14:textId="77777777" w:rsidR="003327F9" w:rsidRDefault="003327F9" w:rsidP="001A42C8">
      <w:pPr>
        <w:ind w:left="2160" w:firstLine="720"/>
        <w:rPr>
          <w:b/>
          <w:sz w:val="18"/>
          <w:szCs w:val="18"/>
        </w:rPr>
      </w:pPr>
      <w:r>
        <w:rPr>
          <w:b/>
          <w:sz w:val="18"/>
          <w:szCs w:val="18"/>
        </w:rPr>
        <w:t xml:space="preserve">D – </w:t>
      </w:r>
      <w:r>
        <w:rPr>
          <w:bCs/>
          <w:sz w:val="18"/>
          <w:szCs w:val="18"/>
        </w:rPr>
        <w:t>Porcine Cov</w:t>
      </w:r>
    </w:p>
    <w:p w14:paraId="546389D7" w14:textId="77777777" w:rsidR="003327F9" w:rsidRDefault="003327F9" w:rsidP="001A42C8">
      <w:pPr>
        <w:ind w:left="2160" w:firstLine="720"/>
        <w:rPr>
          <w:bCs/>
          <w:sz w:val="18"/>
          <w:szCs w:val="18"/>
        </w:rPr>
      </w:pPr>
      <w:r>
        <w:rPr>
          <w:b/>
          <w:sz w:val="18"/>
          <w:szCs w:val="18"/>
        </w:rPr>
        <w:t>E –</w:t>
      </w:r>
      <w:r>
        <w:rPr>
          <w:bCs/>
          <w:sz w:val="18"/>
          <w:szCs w:val="18"/>
        </w:rPr>
        <w:t>SARS Cov2 (Covid-19)</w:t>
      </w:r>
    </w:p>
    <w:p w14:paraId="47085CC6" w14:textId="77777777" w:rsidR="001A42C8" w:rsidRDefault="001A42C8" w:rsidP="001A42C8">
      <w:pPr>
        <w:ind w:left="2160" w:firstLine="720"/>
        <w:rPr>
          <w:b/>
          <w:sz w:val="20"/>
          <w:szCs w:val="20"/>
        </w:rPr>
      </w:pPr>
    </w:p>
    <w:p w14:paraId="09ABE2DD" w14:textId="77777777" w:rsidR="003327F9" w:rsidRDefault="003327F9" w:rsidP="003327F9">
      <w:pPr>
        <w:pStyle w:val="ListParagraph"/>
        <w:numPr>
          <w:ilvl w:val="0"/>
          <w:numId w:val="11"/>
        </w:numPr>
        <w:spacing w:after="0"/>
        <w:rPr>
          <w:rFonts w:ascii="Times New Roman" w:hAnsi="Times New Roman"/>
          <w:b/>
          <w:sz w:val="20"/>
          <w:szCs w:val="20"/>
        </w:rPr>
      </w:pPr>
      <w:r>
        <w:rPr>
          <w:rFonts w:ascii="Times New Roman" w:hAnsi="Times New Roman"/>
          <w:b/>
          <w:sz w:val="20"/>
          <w:szCs w:val="20"/>
        </w:rPr>
        <w:t>CONCLUSION</w:t>
      </w:r>
    </w:p>
    <w:p w14:paraId="222ADF06" w14:textId="77777777" w:rsidR="003327F9" w:rsidRDefault="003327F9" w:rsidP="003327F9">
      <w:pPr>
        <w:autoSpaceDE w:val="0"/>
        <w:autoSpaceDN w:val="0"/>
        <w:adjustRightInd w:val="0"/>
        <w:ind w:firstLine="720"/>
        <w:jc w:val="both"/>
        <w:rPr>
          <w:sz w:val="20"/>
          <w:szCs w:val="20"/>
        </w:rPr>
      </w:pPr>
      <w:r>
        <w:rPr>
          <w:sz w:val="20"/>
          <w:szCs w:val="20"/>
        </w:rPr>
        <w:t>There are several achievements made through this study. For now, it can be concluded that the Random Forest Method performance is more outstanding and helpful compared to Decision Tree and Support Vector Machine as expected from the beginning of this research. Therefore, Random Forest can be considered if you want to develop a classifier for the Subcellular Localization Data.</w:t>
      </w:r>
    </w:p>
    <w:p w14:paraId="661A4DF1" w14:textId="77777777" w:rsidR="00ED46D6" w:rsidRDefault="00ED46D6" w:rsidP="003327F9">
      <w:pPr>
        <w:autoSpaceDE w:val="0"/>
        <w:autoSpaceDN w:val="0"/>
        <w:adjustRightInd w:val="0"/>
        <w:jc w:val="both"/>
        <w:rPr>
          <w:b/>
          <w:sz w:val="20"/>
          <w:szCs w:val="20"/>
        </w:rPr>
      </w:pPr>
    </w:p>
    <w:p w14:paraId="54514E91" w14:textId="2A7F061D" w:rsidR="003327F9" w:rsidRDefault="003327F9" w:rsidP="003327F9">
      <w:pPr>
        <w:autoSpaceDE w:val="0"/>
        <w:autoSpaceDN w:val="0"/>
        <w:adjustRightInd w:val="0"/>
        <w:jc w:val="both"/>
        <w:rPr>
          <w:b/>
          <w:sz w:val="20"/>
          <w:szCs w:val="20"/>
        </w:rPr>
      </w:pPr>
      <w:r>
        <w:rPr>
          <w:b/>
          <w:sz w:val="20"/>
          <w:szCs w:val="20"/>
        </w:rPr>
        <w:t>ACKNOWLEDGEMENT</w:t>
      </w:r>
    </w:p>
    <w:p w14:paraId="054B392C" w14:textId="771A5290" w:rsidR="003327F9" w:rsidRDefault="001A42C8" w:rsidP="003327F9">
      <w:pPr>
        <w:autoSpaceDE w:val="0"/>
        <w:autoSpaceDN w:val="0"/>
        <w:adjustRightInd w:val="0"/>
        <w:jc w:val="both"/>
        <w:rPr>
          <w:sz w:val="20"/>
          <w:szCs w:val="20"/>
        </w:rPr>
      </w:pPr>
      <w:r w:rsidRPr="001A42C8">
        <w:rPr>
          <w:sz w:val="20"/>
          <w:szCs w:val="20"/>
        </w:rPr>
        <w:t>This work was supported by the UTM Fundamental Research Grant (UTMFR), Vot No: PY/2023/01586 and PY/2022/01312 from Universiti Teknologi Malaysia.</w:t>
      </w:r>
    </w:p>
    <w:p w14:paraId="3655FCE0" w14:textId="77777777" w:rsidR="001A42C8" w:rsidRDefault="001A42C8" w:rsidP="003327F9">
      <w:pPr>
        <w:autoSpaceDE w:val="0"/>
        <w:autoSpaceDN w:val="0"/>
        <w:adjustRightInd w:val="0"/>
        <w:jc w:val="both"/>
        <w:rPr>
          <w:sz w:val="20"/>
          <w:szCs w:val="20"/>
        </w:rPr>
      </w:pPr>
    </w:p>
    <w:p w14:paraId="31DCFE70" w14:textId="77777777" w:rsidR="003327F9" w:rsidRDefault="003327F9" w:rsidP="003327F9">
      <w:pPr>
        <w:autoSpaceDE w:val="0"/>
        <w:autoSpaceDN w:val="0"/>
        <w:adjustRightInd w:val="0"/>
        <w:rPr>
          <w:b/>
          <w:sz w:val="20"/>
          <w:szCs w:val="20"/>
        </w:rPr>
      </w:pPr>
      <w:r>
        <w:rPr>
          <w:b/>
          <w:sz w:val="20"/>
          <w:szCs w:val="20"/>
        </w:rPr>
        <w:t>REFERENCES</w:t>
      </w:r>
    </w:p>
    <w:p w14:paraId="0619E409" w14:textId="77777777" w:rsidR="003327F9" w:rsidRDefault="003327F9" w:rsidP="003327F9">
      <w:pPr>
        <w:autoSpaceDE w:val="0"/>
        <w:autoSpaceDN w:val="0"/>
        <w:adjustRightInd w:val="0"/>
        <w:jc w:val="center"/>
        <w:rPr>
          <w:sz w:val="20"/>
          <w:szCs w:val="20"/>
        </w:rPr>
      </w:pPr>
    </w:p>
    <w:p w14:paraId="2A4DDC7A"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P. J. Thul </w:t>
      </w:r>
      <w:r>
        <w:rPr>
          <w:rFonts w:ascii="Times New Roman" w:hAnsi="Times New Roman"/>
          <w:i/>
          <w:iCs/>
          <w:sz w:val="16"/>
          <w:szCs w:val="24"/>
        </w:rPr>
        <w:t>et al.</w:t>
      </w:r>
      <w:r>
        <w:rPr>
          <w:rFonts w:ascii="Times New Roman" w:hAnsi="Times New Roman"/>
          <w:sz w:val="16"/>
          <w:szCs w:val="24"/>
        </w:rPr>
        <w:t xml:space="preserve">, “A subcellular map of the human proteome,” </w:t>
      </w:r>
      <w:r>
        <w:rPr>
          <w:rFonts w:ascii="Times New Roman" w:hAnsi="Times New Roman"/>
          <w:i/>
          <w:iCs/>
          <w:sz w:val="16"/>
          <w:szCs w:val="24"/>
        </w:rPr>
        <w:t>Science (80-. ).</w:t>
      </w:r>
      <w:r>
        <w:rPr>
          <w:rFonts w:ascii="Times New Roman" w:hAnsi="Times New Roman"/>
          <w:sz w:val="16"/>
          <w:szCs w:val="24"/>
        </w:rPr>
        <w:t>, vol. 356, no. 6340, 2017.</w:t>
      </w:r>
    </w:p>
    <w:p w14:paraId="080FF86F"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S. Raschka and V. Mirjalili, “Python machine learning : machine learning and deep learning with python, scikit-learn, and tensorflow 2,” </w:t>
      </w:r>
      <w:r>
        <w:rPr>
          <w:rFonts w:ascii="Times New Roman" w:hAnsi="Times New Roman"/>
          <w:i/>
          <w:iCs/>
          <w:sz w:val="16"/>
          <w:szCs w:val="24"/>
        </w:rPr>
        <w:t>Int. J. Knowledge-Based Organ.</w:t>
      </w:r>
      <w:r>
        <w:rPr>
          <w:rFonts w:ascii="Times New Roman" w:hAnsi="Times New Roman"/>
          <w:sz w:val="16"/>
          <w:szCs w:val="24"/>
        </w:rPr>
        <w:t>, vol. 11, no. 1, p. 741, 2021.</w:t>
      </w:r>
    </w:p>
    <w:p w14:paraId="67BA7212"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W. Mckinney, “Wes McKinney-Python for Data Analysis-O’Reilly Media (2012),” </w:t>
      </w:r>
      <w:r>
        <w:rPr>
          <w:rFonts w:ascii="Times New Roman" w:hAnsi="Times New Roman"/>
          <w:i/>
          <w:iCs/>
          <w:sz w:val="16"/>
          <w:szCs w:val="24"/>
        </w:rPr>
        <w:t>Eff. Br. mindfulness Interv. acute pain Exp. An Exam. Individ. Differ.</w:t>
      </w:r>
      <w:r>
        <w:rPr>
          <w:rFonts w:ascii="Times New Roman" w:hAnsi="Times New Roman"/>
          <w:sz w:val="16"/>
          <w:szCs w:val="24"/>
        </w:rPr>
        <w:t>, vol. 1, pp. 1689–1699, 2015.</w:t>
      </w:r>
    </w:p>
    <w:p w14:paraId="76B6FBC5"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K. A. Shastry, H. A. Sanjay, In:, K. Srinivasa, and G. Siddesh, “Statistical Modelling and Machine Learning Principles for Bioinformatics Techniques, Tools, and Applications. Algorithms for Intelligent Systems,” in </w:t>
      </w:r>
      <w:r>
        <w:rPr>
          <w:rFonts w:ascii="Times New Roman" w:hAnsi="Times New Roman"/>
          <w:i/>
          <w:iCs/>
          <w:sz w:val="16"/>
          <w:szCs w:val="24"/>
        </w:rPr>
        <w:t>Machine Learning for Bioinformatics</w:t>
      </w:r>
      <w:r>
        <w:rPr>
          <w:rFonts w:ascii="Times New Roman" w:hAnsi="Times New Roman"/>
          <w:sz w:val="16"/>
          <w:szCs w:val="24"/>
        </w:rPr>
        <w:t>, K. G. Srinivasa, G. M. Siddesh, and S. R. Manisekhar, Eds. Singapore: Springer Singapore, 2020.</w:t>
      </w:r>
    </w:p>
    <w:p w14:paraId="64E5AF99"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Navlani, “Python Decision Tree Classification with Scikit-Learn DecisionTreeClassifier - DataCamp,” 2018. </w:t>
      </w:r>
    </w:p>
    <w:p w14:paraId="5A8E644F"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N. Tyagi, “Understanding the Gini Index and Information Gain in Decision Trees”, 2020. </w:t>
      </w:r>
    </w:p>
    <w:p w14:paraId="23AB21D6"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E. R. Sruthi, “Random Forest | Introduction to Random Forest Algorithm”, 2021. </w:t>
      </w:r>
    </w:p>
    <w:p w14:paraId="773DE13C"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T. Penumudy, “Random Forest: Simplified.,” </w:t>
      </w:r>
      <w:r>
        <w:rPr>
          <w:rFonts w:ascii="Times New Roman" w:hAnsi="Times New Roman"/>
          <w:i/>
          <w:iCs/>
          <w:sz w:val="16"/>
          <w:szCs w:val="24"/>
        </w:rPr>
        <w:t>Medium</w:t>
      </w:r>
      <w:r>
        <w:rPr>
          <w:rFonts w:ascii="Times New Roman" w:hAnsi="Times New Roman"/>
          <w:sz w:val="16"/>
          <w:szCs w:val="24"/>
        </w:rPr>
        <w:t xml:space="preserve">. </w:t>
      </w:r>
    </w:p>
    <w:p w14:paraId="1BF6BA7A" w14:textId="77777777" w:rsidR="003327F9" w:rsidRDefault="003327F9" w:rsidP="003327F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sz w:val="16"/>
          <w:szCs w:val="24"/>
        </w:rPr>
      </w:pPr>
      <w:r>
        <w:rPr>
          <w:rFonts w:ascii="Times New Roman" w:hAnsi="Times New Roman"/>
          <w:sz w:val="16"/>
          <w:szCs w:val="24"/>
        </w:rPr>
        <w:t xml:space="preserve">N. Donges, “Random Forest Algorithms: A Complete Guide,” </w:t>
      </w:r>
      <w:r>
        <w:rPr>
          <w:rFonts w:ascii="Times New Roman" w:hAnsi="Times New Roman"/>
          <w:i/>
          <w:iCs/>
          <w:sz w:val="16"/>
          <w:szCs w:val="24"/>
        </w:rPr>
        <w:t>Built In</w:t>
      </w:r>
      <w:r>
        <w:rPr>
          <w:rFonts w:ascii="Times New Roman" w:hAnsi="Times New Roman"/>
          <w:sz w:val="16"/>
          <w:szCs w:val="24"/>
        </w:rPr>
        <w:t xml:space="preserve">, 2021. </w:t>
      </w:r>
    </w:p>
    <w:p w14:paraId="635CA193" w14:textId="77777777" w:rsidR="003327F9" w:rsidRDefault="003327F9" w:rsidP="003327F9">
      <w:pPr>
        <w:autoSpaceDE w:val="0"/>
        <w:autoSpaceDN w:val="0"/>
        <w:adjustRightInd w:val="0"/>
        <w:ind w:left="360" w:hanging="270"/>
        <w:jc w:val="both"/>
        <w:rPr>
          <w:rFonts w:eastAsia="Times New Roman"/>
          <w:color w:val="FF0000"/>
          <w:sz w:val="16"/>
          <w:szCs w:val="16"/>
        </w:rPr>
      </w:pPr>
    </w:p>
    <w:p w14:paraId="0816D9E9" w14:textId="77777777" w:rsidR="003327F9" w:rsidRDefault="003327F9" w:rsidP="003327F9">
      <w:pPr>
        <w:pStyle w:val="IJASEITHeading1"/>
        <w:numPr>
          <w:ilvl w:val="0"/>
          <w:numId w:val="0"/>
        </w:numPr>
        <w:ind w:left="288"/>
        <w:jc w:val="left"/>
        <w:sectPr w:rsidR="003327F9" w:rsidSect="00AF5F16">
          <w:type w:val="continuous"/>
          <w:pgSz w:w="11906" w:h="16838"/>
          <w:pgMar w:top="1077" w:right="811" w:bottom="1588" w:left="811" w:header="709" w:footer="709" w:gutter="0"/>
          <w:cols w:space="482"/>
          <w:docGrid w:linePitch="360"/>
        </w:sectPr>
      </w:pPr>
    </w:p>
    <w:p w14:paraId="3300D8CD" w14:textId="77777777" w:rsidR="00877D4C" w:rsidRPr="0003296C" w:rsidRDefault="00877D4C" w:rsidP="003327F9">
      <w:pPr>
        <w:pStyle w:val="IJASEITHeading1"/>
        <w:numPr>
          <w:ilvl w:val="0"/>
          <w:numId w:val="0"/>
        </w:numPr>
        <w:ind w:left="288"/>
        <w:jc w:val="left"/>
      </w:pPr>
    </w:p>
    <w:sectPr w:rsidR="00877D4C" w:rsidRPr="0003296C" w:rsidSect="00AF5F16">
      <w:type w:val="continuous"/>
      <w:pgSz w:w="11906" w:h="16838"/>
      <w:pgMar w:top="1077" w:right="811" w:bottom="1588" w:left="811" w:header="709" w:footer="709" w:gutter="0"/>
      <w:cols w:num="2" w:space="4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9794B" w14:textId="77777777" w:rsidR="00AF5F16" w:rsidRDefault="00AF5F16" w:rsidP="006D50F1">
      <w:r>
        <w:separator/>
      </w:r>
    </w:p>
  </w:endnote>
  <w:endnote w:type="continuationSeparator" w:id="0">
    <w:p w14:paraId="78AFFA5E" w14:textId="77777777" w:rsidR="00AF5F16" w:rsidRDefault="00AF5F16" w:rsidP="006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E03B6" w14:textId="77777777" w:rsidR="00AF5F16" w:rsidRDefault="00AF5F16" w:rsidP="006D50F1">
      <w:r>
        <w:separator/>
      </w:r>
    </w:p>
  </w:footnote>
  <w:footnote w:type="continuationSeparator" w:id="0">
    <w:p w14:paraId="38D7CD79" w14:textId="77777777" w:rsidR="00AF5F16" w:rsidRDefault="00AF5F16" w:rsidP="006D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bullet"/>
      <w:lvlText w:val=""/>
      <w:lvlJc w:val="left"/>
      <w:pPr>
        <w:tabs>
          <w:tab w:val="num" w:pos="648"/>
        </w:tabs>
        <w:ind w:left="648" w:hanging="360"/>
      </w:pPr>
      <w:rPr>
        <w:rFonts w:ascii="Symbol" w:hAnsi="Symbol" w:cs="Symbol"/>
      </w:rPr>
    </w:lvl>
  </w:abstractNum>
  <w:abstractNum w:abstractNumId="1" w15:restartNumberingAfterBreak="0">
    <w:nsid w:val="023E2E4D"/>
    <w:multiLevelType w:val="multilevel"/>
    <w:tmpl w:val="129C5206"/>
    <w:lvl w:ilvl="0">
      <w:start w:val="1"/>
      <w:numFmt w:val="upperRoman"/>
      <w:pStyle w:val="IJASEIT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9B00C65"/>
    <w:multiLevelType w:val="multilevel"/>
    <w:tmpl w:val="29B00C6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855861"/>
    <w:multiLevelType w:val="multilevel"/>
    <w:tmpl w:val="6380B6B8"/>
    <w:lvl w:ilvl="0">
      <w:start w:val="1"/>
      <w:numFmt w:val="decimal"/>
      <w:pStyle w:val="IJASEITReferenceItem"/>
      <w:lvlText w:val="[%1]"/>
      <w:lvlJc w:val="left"/>
      <w:pPr>
        <w:tabs>
          <w:tab w:val="num" w:pos="715"/>
        </w:tabs>
        <w:ind w:left="715"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A43596F"/>
    <w:multiLevelType w:val="multilevel"/>
    <w:tmpl w:val="3A43596F"/>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B0B30B8"/>
    <w:multiLevelType w:val="multilevel"/>
    <w:tmpl w:val="4B0B30B8"/>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EE1F72"/>
    <w:multiLevelType w:val="multilevel"/>
    <w:tmpl w:val="4FEE1F7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232215"/>
    <w:multiLevelType w:val="multilevel"/>
    <w:tmpl w:val="3D5EA5BC"/>
    <w:lvl w:ilvl="0">
      <w:start w:val="1"/>
      <w:numFmt w:val="upperLetter"/>
      <w:pStyle w:val="IJASEIT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03E209E"/>
    <w:multiLevelType w:val="hybridMultilevel"/>
    <w:tmpl w:val="8B6C4B6E"/>
    <w:lvl w:ilvl="0" w:tplc="D3EA4E7E">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515D16DC"/>
    <w:multiLevelType w:val="hybridMultilevel"/>
    <w:tmpl w:val="8B6C4B6E"/>
    <w:lvl w:ilvl="0" w:tplc="D3EA4E7E">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56071413"/>
    <w:multiLevelType w:val="multilevel"/>
    <w:tmpl w:val="56071413"/>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88D5CF1"/>
    <w:multiLevelType w:val="multilevel"/>
    <w:tmpl w:val="588D5CF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4564C3"/>
    <w:multiLevelType w:val="hybridMultilevel"/>
    <w:tmpl w:val="0988FA50"/>
    <w:lvl w:ilvl="0" w:tplc="390E2BE2">
      <w:start w:val="1"/>
      <w:numFmt w:val="lowerRoman"/>
      <w:lvlText w:val="%1)"/>
      <w:lvlJc w:val="left"/>
      <w:pPr>
        <w:ind w:left="936" w:hanging="720"/>
      </w:pPr>
      <w:rPr>
        <w:rFonts w:hint="default"/>
      </w:rPr>
    </w:lvl>
    <w:lvl w:ilvl="1" w:tplc="44090019" w:tentative="1">
      <w:start w:val="1"/>
      <w:numFmt w:val="lowerLetter"/>
      <w:lvlText w:val="%2."/>
      <w:lvlJc w:val="left"/>
      <w:pPr>
        <w:ind w:left="1296" w:hanging="360"/>
      </w:pPr>
    </w:lvl>
    <w:lvl w:ilvl="2" w:tplc="4409001B" w:tentative="1">
      <w:start w:val="1"/>
      <w:numFmt w:val="lowerRoman"/>
      <w:lvlText w:val="%3."/>
      <w:lvlJc w:val="right"/>
      <w:pPr>
        <w:ind w:left="2016" w:hanging="180"/>
      </w:pPr>
    </w:lvl>
    <w:lvl w:ilvl="3" w:tplc="4409000F" w:tentative="1">
      <w:start w:val="1"/>
      <w:numFmt w:val="decimal"/>
      <w:lvlText w:val="%4."/>
      <w:lvlJc w:val="left"/>
      <w:pPr>
        <w:ind w:left="2736" w:hanging="360"/>
      </w:pPr>
    </w:lvl>
    <w:lvl w:ilvl="4" w:tplc="44090019" w:tentative="1">
      <w:start w:val="1"/>
      <w:numFmt w:val="lowerLetter"/>
      <w:lvlText w:val="%5."/>
      <w:lvlJc w:val="left"/>
      <w:pPr>
        <w:ind w:left="3456" w:hanging="360"/>
      </w:pPr>
    </w:lvl>
    <w:lvl w:ilvl="5" w:tplc="4409001B" w:tentative="1">
      <w:start w:val="1"/>
      <w:numFmt w:val="lowerRoman"/>
      <w:lvlText w:val="%6."/>
      <w:lvlJc w:val="right"/>
      <w:pPr>
        <w:ind w:left="4176" w:hanging="180"/>
      </w:pPr>
    </w:lvl>
    <w:lvl w:ilvl="6" w:tplc="4409000F" w:tentative="1">
      <w:start w:val="1"/>
      <w:numFmt w:val="decimal"/>
      <w:lvlText w:val="%7."/>
      <w:lvlJc w:val="left"/>
      <w:pPr>
        <w:ind w:left="4896" w:hanging="360"/>
      </w:pPr>
    </w:lvl>
    <w:lvl w:ilvl="7" w:tplc="44090019" w:tentative="1">
      <w:start w:val="1"/>
      <w:numFmt w:val="lowerLetter"/>
      <w:lvlText w:val="%8."/>
      <w:lvlJc w:val="left"/>
      <w:pPr>
        <w:ind w:left="5616" w:hanging="360"/>
      </w:pPr>
    </w:lvl>
    <w:lvl w:ilvl="8" w:tplc="4409001B" w:tentative="1">
      <w:start w:val="1"/>
      <w:numFmt w:val="lowerRoman"/>
      <w:lvlText w:val="%9."/>
      <w:lvlJc w:val="right"/>
      <w:pPr>
        <w:ind w:left="6336" w:hanging="180"/>
      </w:pPr>
    </w:lvl>
  </w:abstractNum>
  <w:abstractNum w:abstractNumId="14" w15:restartNumberingAfterBreak="0">
    <w:nsid w:val="66796E72"/>
    <w:multiLevelType w:val="hybridMultilevel"/>
    <w:tmpl w:val="0568C28A"/>
    <w:lvl w:ilvl="0" w:tplc="F32CA0C4">
      <w:start w:val="2"/>
      <w:numFmt w:val="lowerRoman"/>
      <w:lvlText w:val="%1)"/>
      <w:lvlJc w:val="left"/>
      <w:pPr>
        <w:ind w:left="936" w:hanging="720"/>
      </w:pPr>
      <w:rPr>
        <w:rFonts w:hint="default"/>
      </w:rPr>
    </w:lvl>
    <w:lvl w:ilvl="1" w:tplc="44090019" w:tentative="1">
      <w:start w:val="1"/>
      <w:numFmt w:val="lowerLetter"/>
      <w:lvlText w:val="%2."/>
      <w:lvlJc w:val="left"/>
      <w:pPr>
        <w:ind w:left="1296" w:hanging="360"/>
      </w:pPr>
    </w:lvl>
    <w:lvl w:ilvl="2" w:tplc="4409001B" w:tentative="1">
      <w:start w:val="1"/>
      <w:numFmt w:val="lowerRoman"/>
      <w:lvlText w:val="%3."/>
      <w:lvlJc w:val="right"/>
      <w:pPr>
        <w:ind w:left="2016" w:hanging="180"/>
      </w:pPr>
    </w:lvl>
    <w:lvl w:ilvl="3" w:tplc="4409000F" w:tentative="1">
      <w:start w:val="1"/>
      <w:numFmt w:val="decimal"/>
      <w:lvlText w:val="%4."/>
      <w:lvlJc w:val="left"/>
      <w:pPr>
        <w:ind w:left="2736" w:hanging="360"/>
      </w:pPr>
    </w:lvl>
    <w:lvl w:ilvl="4" w:tplc="44090019" w:tentative="1">
      <w:start w:val="1"/>
      <w:numFmt w:val="lowerLetter"/>
      <w:lvlText w:val="%5."/>
      <w:lvlJc w:val="left"/>
      <w:pPr>
        <w:ind w:left="3456" w:hanging="360"/>
      </w:pPr>
    </w:lvl>
    <w:lvl w:ilvl="5" w:tplc="4409001B" w:tentative="1">
      <w:start w:val="1"/>
      <w:numFmt w:val="lowerRoman"/>
      <w:lvlText w:val="%6."/>
      <w:lvlJc w:val="right"/>
      <w:pPr>
        <w:ind w:left="4176" w:hanging="180"/>
      </w:pPr>
    </w:lvl>
    <w:lvl w:ilvl="6" w:tplc="4409000F" w:tentative="1">
      <w:start w:val="1"/>
      <w:numFmt w:val="decimal"/>
      <w:lvlText w:val="%7."/>
      <w:lvlJc w:val="left"/>
      <w:pPr>
        <w:ind w:left="4896" w:hanging="360"/>
      </w:pPr>
    </w:lvl>
    <w:lvl w:ilvl="7" w:tplc="44090019" w:tentative="1">
      <w:start w:val="1"/>
      <w:numFmt w:val="lowerLetter"/>
      <w:lvlText w:val="%8."/>
      <w:lvlJc w:val="left"/>
      <w:pPr>
        <w:ind w:left="5616" w:hanging="360"/>
      </w:pPr>
    </w:lvl>
    <w:lvl w:ilvl="8" w:tplc="4409001B" w:tentative="1">
      <w:start w:val="1"/>
      <w:numFmt w:val="lowerRoman"/>
      <w:lvlText w:val="%9."/>
      <w:lvlJc w:val="right"/>
      <w:pPr>
        <w:ind w:left="6336" w:hanging="180"/>
      </w:pPr>
    </w:lvl>
  </w:abstractNum>
  <w:abstractNum w:abstractNumId="15" w15:restartNumberingAfterBreak="0">
    <w:nsid w:val="6A7F4B21"/>
    <w:multiLevelType w:val="multilevel"/>
    <w:tmpl w:val="9C62DC70"/>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761555B5"/>
    <w:multiLevelType w:val="multilevel"/>
    <w:tmpl w:val="761555B5"/>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7CC2E94"/>
    <w:multiLevelType w:val="multilevel"/>
    <w:tmpl w:val="77CC2E94"/>
    <w:lvl w:ilvl="0">
      <w:start w:val="1"/>
      <w:numFmt w:val="upp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ED92FF8"/>
    <w:multiLevelType w:val="multilevel"/>
    <w:tmpl w:val="7ED92F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3405461">
    <w:abstractNumId w:val="15"/>
  </w:num>
  <w:num w:numId="2" w16cid:durableId="570310545">
    <w:abstractNumId w:val="8"/>
  </w:num>
  <w:num w:numId="3" w16cid:durableId="1110707514">
    <w:abstractNumId w:val="5"/>
  </w:num>
  <w:num w:numId="4" w16cid:durableId="484011027">
    <w:abstractNumId w:val="1"/>
  </w:num>
  <w:num w:numId="5" w16cid:durableId="287904073">
    <w:abstractNumId w:val="3"/>
  </w:num>
  <w:num w:numId="6" w16cid:durableId="643586326">
    <w:abstractNumId w:val="10"/>
  </w:num>
  <w:num w:numId="7" w16cid:durableId="381095577">
    <w:abstractNumId w:val="14"/>
  </w:num>
  <w:num w:numId="8" w16cid:durableId="733939023">
    <w:abstractNumId w:val="13"/>
  </w:num>
  <w:num w:numId="9" w16cid:durableId="999114448">
    <w:abstractNumId w:val="9"/>
  </w:num>
  <w:num w:numId="10" w16cid:durableId="197664218">
    <w:abstractNumId w:val="0"/>
  </w:num>
  <w:num w:numId="11" w16cid:durableId="1500148921">
    <w:abstractNumId w:val="11"/>
  </w:num>
  <w:num w:numId="12" w16cid:durableId="471757763">
    <w:abstractNumId w:val="18"/>
  </w:num>
  <w:num w:numId="13" w16cid:durableId="1281036379">
    <w:abstractNumId w:val="16"/>
  </w:num>
  <w:num w:numId="14" w16cid:durableId="892544331">
    <w:abstractNumId w:val="12"/>
  </w:num>
  <w:num w:numId="15" w16cid:durableId="1584215207">
    <w:abstractNumId w:val="4"/>
  </w:num>
  <w:num w:numId="16" w16cid:durableId="565260525">
    <w:abstractNumId w:val="2"/>
  </w:num>
  <w:num w:numId="17" w16cid:durableId="929658468">
    <w:abstractNumId w:val="17"/>
  </w:num>
  <w:num w:numId="18" w16cid:durableId="481851248">
    <w:abstractNumId w:val="6"/>
  </w:num>
  <w:num w:numId="19" w16cid:durableId="14233329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MY"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FBB"/>
    <w:rsid w:val="000002E1"/>
    <w:rsid w:val="00016694"/>
    <w:rsid w:val="00017719"/>
    <w:rsid w:val="000210DC"/>
    <w:rsid w:val="000256C3"/>
    <w:rsid w:val="0002707D"/>
    <w:rsid w:val="00027F1D"/>
    <w:rsid w:val="000306BE"/>
    <w:rsid w:val="0003296C"/>
    <w:rsid w:val="00051E31"/>
    <w:rsid w:val="00054421"/>
    <w:rsid w:val="00056F5C"/>
    <w:rsid w:val="00062E46"/>
    <w:rsid w:val="00074AC8"/>
    <w:rsid w:val="00075BC9"/>
    <w:rsid w:val="0008004F"/>
    <w:rsid w:val="00080050"/>
    <w:rsid w:val="00081408"/>
    <w:rsid w:val="00081EBE"/>
    <w:rsid w:val="00086EDC"/>
    <w:rsid w:val="000A623F"/>
    <w:rsid w:val="000B36A3"/>
    <w:rsid w:val="000B6052"/>
    <w:rsid w:val="000C013C"/>
    <w:rsid w:val="000C6F73"/>
    <w:rsid w:val="000E3F84"/>
    <w:rsid w:val="000F15B8"/>
    <w:rsid w:val="000F7AA1"/>
    <w:rsid w:val="00102F0B"/>
    <w:rsid w:val="001056DF"/>
    <w:rsid w:val="001103F4"/>
    <w:rsid w:val="00114025"/>
    <w:rsid w:val="001160D2"/>
    <w:rsid w:val="001348A5"/>
    <w:rsid w:val="00137257"/>
    <w:rsid w:val="00142185"/>
    <w:rsid w:val="00142669"/>
    <w:rsid w:val="0014488B"/>
    <w:rsid w:val="00151B8E"/>
    <w:rsid w:val="00162B72"/>
    <w:rsid w:val="0017192A"/>
    <w:rsid w:val="00171E18"/>
    <w:rsid w:val="00187563"/>
    <w:rsid w:val="00187A36"/>
    <w:rsid w:val="001928FB"/>
    <w:rsid w:val="00192BC7"/>
    <w:rsid w:val="00194916"/>
    <w:rsid w:val="001A42C8"/>
    <w:rsid w:val="001A50EA"/>
    <w:rsid w:val="001A5D79"/>
    <w:rsid w:val="001D7940"/>
    <w:rsid w:val="001D7F4B"/>
    <w:rsid w:val="001E6D7A"/>
    <w:rsid w:val="001F16CD"/>
    <w:rsid w:val="001F47D2"/>
    <w:rsid w:val="001F5A52"/>
    <w:rsid w:val="00206D72"/>
    <w:rsid w:val="002105DC"/>
    <w:rsid w:val="00217588"/>
    <w:rsid w:val="0022285A"/>
    <w:rsid w:val="00224C61"/>
    <w:rsid w:val="002263E0"/>
    <w:rsid w:val="00230B30"/>
    <w:rsid w:val="0023150B"/>
    <w:rsid w:val="00241118"/>
    <w:rsid w:val="00244D96"/>
    <w:rsid w:val="00250FB5"/>
    <w:rsid w:val="00251F0A"/>
    <w:rsid w:val="00255B1E"/>
    <w:rsid w:val="0027227B"/>
    <w:rsid w:val="00273AC7"/>
    <w:rsid w:val="00273D2C"/>
    <w:rsid w:val="00275BFA"/>
    <w:rsid w:val="002761B9"/>
    <w:rsid w:val="00285ECD"/>
    <w:rsid w:val="00290E1B"/>
    <w:rsid w:val="00291B17"/>
    <w:rsid w:val="002A6742"/>
    <w:rsid w:val="002B240D"/>
    <w:rsid w:val="002C1A7F"/>
    <w:rsid w:val="002C4239"/>
    <w:rsid w:val="002C559D"/>
    <w:rsid w:val="002D2D42"/>
    <w:rsid w:val="002D7822"/>
    <w:rsid w:val="002E3C0E"/>
    <w:rsid w:val="002F2639"/>
    <w:rsid w:val="002F38B2"/>
    <w:rsid w:val="002F72D0"/>
    <w:rsid w:val="003003AB"/>
    <w:rsid w:val="00311C49"/>
    <w:rsid w:val="0032119E"/>
    <w:rsid w:val="00321304"/>
    <w:rsid w:val="00331F84"/>
    <w:rsid w:val="003327F9"/>
    <w:rsid w:val="00337844"/>
    <w:rsid w:val="00353D37"/>
    <w:rsid w:val="003563CD"/>
    <w:rsid w:val="003629EE"/>
    <w:rsid w:val="00374D2C"/>
    <w:rsid w:val="003809B3"/>
    <w:rsid w:val="003950A4"/>
    <w:rsid w:val="003A1DA8"/>
    <w:rsid w:val="003A3575"/>
    <w:rsid w:val="003A6F5A"/>
    <w:rsid w:val="003E050B"/>
    <w:rsid w:val="003E3577"/>
    <w:rsid w:val="003E405E"/>
    <w:rsid w:val="003F3A61"/>
    <w:rsid w:val="00410A5D"/>
    <w:rsid w:val="00413123"/>
    <w:rsid w:val="00414909"/>
    <w:rsid w:val="0041734F"/>
    <w:rsid w:val="00425A6A"/>
    <w:rsid w:val="00426FBB"/>
    <w:rsid w:val="00443ECD"/>
    <w:rsid w:val="00445A62"/>
    <w:rsid w:val="004655D4"/>
    <w:rsid w:val="0046669A"/>
    <w:rsid w:val="0047429A"/>
    <w:rsid w:val="0048374C"/>
    <w:rsid w:val="0048771D"/>
    <w:rsid w:val="00495629"/>
    <w:rsid w:val="0049704C"/>
    <w:rsid w:val="004A5597"/>
    <w:rsid w:val="004A6605"/>
    <w:rsid w:val="004A6728"/>
    <w:rsid w:val="004C0FF3"/>
    <w:rsid w:val="004C20DB"/>
    <w:rsid w:val="004C45FA"/>
    <w:rsid w:val="004E1BD8"/>
    <w:rsid w:val="004E452A"/>
    <w:rsid w:val="004E64F9"/>
    <w:rsid w:val="004E78E3"/>
    <w:rsid w:val="005004BF"/>
    <w:rsid w:val="00502E89"/>
    <w:rsid w:val="00510E95"/>
    <w:rsid w:val="00527D56"/>
    <w:rsid w:val="0053221F"/>
    <w:rsid w:val="00534FC5"/>
    <w:rsid w:val="00536FAE"/>
    <w:rsid w:val="00542C85"/>
    <w:rsid w:val="00543A63"/>
    <w:rsid w:val="00546E38"/>
    <w:rsid w:val="00553510"/>
    <w:rsid w:val="00553ADC"/>
    <w:rsid w:val="00554186"/>
    <w:rsid w:val="005624A8"/>
    <w:rsid w:val="00567812"/>
    <w:rsid w:val="00567FBB"/>
    <w:rsid w:val="00576C07"/>
    <w:rsid w:val="00576DEF"/>
    <w:rsid w:val="00577D38"/>
    <w:rsid w:val="00585769"/>
    <w:rsid w:val="00591130"/>
    <w:rsid w:val="005A3F28"/>
    <w:rsid w:val="005A40BE"/>
    <w:rsid w:val="005B13E2"/>
    <w:rsid w:val="005B47D7"/>
    <w:rsid w:val="005C5526"/>
    <w:rsid w:val="005C57C9"/>
    <w:rsid w:val="005C62C6"/>
    <w:rsid w:val="005D32B7"/>
    <w:rsid w:val="005D6545"/>
    <w:rsid w:val="005D7B9E"/>
    <w:rsid w:val="005F0834"/>
    <w:rsid w:val="005F6DC3"/>
    <w:rsid w:val="00601A8E"/>
    <w:rsid w:val="00601C4F"/>
    <w:rsid w:val="00617ED4"/>
    <w:rsid w:val="0062033E"/>
    <w:rsid w:val="00624482"/>
    <w:rsid w:val="00627A31"/>
    <w:rsid w:val="00633E4D"/>
    <w:rsid w:val="00640B9B"/>
    <w:rsid w:val="0064799C"/>
    <w:rsid w:val="00654156"/>
    <w:rsid w:val="00655E7E"/>
    <w:rsid w:val="00665B95"/>
    <w:rsid w:val="006705FC"/>
    <w:rsid w:val="00681EAC"/>
    <w:rsid w:val="006B47CA"/>
    <w:rsid w:val="006C7AAA"/>
    <w:rsid w:val="006D1C2A"/>
    <w:rsid w:val="006D264F"/>
    <w:rsid w:val="006D50F1"/>
    <w:rsid w:val="006E2A8D"/>
    <w:rsid w:val="006E7574"/>
    <w:rsid w:val="006F2C3B"/>
    <w:rsid w:val="006F511B"/>
    <w:rsid w:val="00703430"/>
    <w:rsid w:val="007069BE"/>
    <w:rsid w:val="0070729B"/>
    <w:rsid w:val="00712ABE"/>
    <w:rsid w:val="007268B8"/>
    <w:rsid w:val="007339E4"/>
    <w:rsid w:val="007368CC"/>
    <w:rsid w:val="00744146"/>
    <w:rsid w:val="00745C86"/>
    <w:rsid w:val="007477CA"/>
    <w:rsid w:val="00757CB0"/>
    <w:rsid w:val="00764603"/>
    <w:rsid w:val="0076604D"/>
    <w:rsid w:val="007671BB"/>
    <w:rsid w:val="00773B5A"/>
    <w:rsid w:val="007908FF"/>
    <w:rsid w:val="00790909"/>
    <w:rsid w:val="007B5772"/>
    <w:rsid w:val="007B5A07"/>
    <w:rsid w:val="007B7CAE"/>
    <w:rsid w:val="007C004C"/>
    <w:rsid w:val="007C2084"/>
    <w:rsid w:val="007C4172"/>
    <w:rsid w:val="007D3E71"/>
    <w:rsid w:val="007D4F5F"/>
    <w:rsid w:val="007E5D6A"/>
    <w:rsid w:val="007E645D"/>
    <w:rsid w:val="007F75CA"/>
    <w:rsid w:val="00821E08"/>
    <w:rsid w:val="008249BF"/>
    <w:rsid w:val="00834EFD"/>
    <w:rsid w:val="008359E4"/>
    <w:rsid w:val="008419DA"/>
    <w:rsid w:val="00844B24"/>
    <w:rsid w:val="0084515F"/>
    <w:rsid w:val="0085092D"/>
    <w:rsid w:val="00864C3E"/>
    <w:rsid w:val="00877D4C"/>
    <w:rsid w:val="00881987"/>
    <w:rsid w:val="00884D99"/>
    <w:rsid w:val="00892128"/>
    <w:rsid w:val="00897419"/>
    <w:rsid w:val="0089763B"/>
    <w:rsid w:val="008A10A2"/>
    <w:rsid w:val="008A5DCC"/>
    <w:rsid w:val="008A7E81"/>
    <w:rsid w:val="008B09A3"/>
    <w:rsid w:val="008B5017"/>
    <w:rsid w:val="008B6359"/>
    <w:rsid w:val="008B680D"/>
    <w:rsid w:val="008B6AE3"/>
    <w:rsid w:val="008C2859"/>
    <w:rsid w:val="008C586B"/>
    <w:rsid w:val="008D1045"/>
    <w:rsid w:val="008E5996"/>
    <w:rsid w:val="00901AE1"/>
    <w:rsid w:val="009205B4"/>
    <w:rsid w:val="009207A6"/>
    <w:rsid w:val="00921C61"/>
    <w:rsid w:val="009256E9"/>
    <w:rsid w:val="00953A38"/>
    <w:rsid w:val="00955B59"/>
    <w:rsid w:val="00955EEA"/>
    <w:rsid w:val="009633A6"/>
    <w:rsid w:val="00970625"/>
    <w:rsid w:val="00992262"/>
    <w:rsid w:val="009926BC"/>
    <w:rsid w:val="009A4319"/>
    <w:rsid w:val="009A4B96"/>
    <w:rsid w:val="009A6C3F"/>
    <w:rsid w:val="009B73F2"/>
    <w:rsid w:val="009C01DF"/>
    <w:rsid w:val="009C12BD"/>
    <w:rsid w:val="009C1DCD"/>
    <w:rsid w:val="009C50FE"/>
    <w:rsid w:val="009C54DC"/>
    <w:rsid w:val="009C7BD9"/>
    <w:rsid w:val="009D3C51"/>
    <w:rsid w:val="009E3676"/>
    <w:rsid w:val="009E3680"/>
    <w:rsid w:val="009E7667"/>
    <w:rsid w:val="00A002B9"/>
    <w:rsid w:val="00A03E75"/>
    <w:rsid w:val="00A1026D"/>
    <w:rsid w:val="00A119BB"/>
    <w:rsid w:val="00A20018"/>
    <w:rsid w:val="00A25597"/>
    <w:rsid w:val="00A315DC"/>
    <w:rsid w:val="00A337BB"/>
    <w:rsid w:val="00A43AB5"/>
    <w:rsid w:val="00A442DB"/>
    <w:rsid w:val="00A45FCE"/>
    <w:rsid w:val="00A73793"/>
    <w:rsid w:val="00A75671"/>
    <w:rsid w:val="00A773CC"/>
    <w:rsid w:val="00A80804"/>
    <w:rsid w:val="00A90D0E"/>
    <w:rsid w:val="00A9318B"/>
    <w:rsid w:val="00A94AC1"/>
    <w:rsid w:val="00AB18B7"/>
    <w:rsid w:val="00AB57A1"/>
    <w:rsid w:val="00AC3420"/>
    <w:rsid w:val="00AD19A3"/>
    <w:rsid w:val="00AD335D"/>
    <w:rsid w:val="00AD4028"/>
    <w:rsid w:val="00AE6FE6"/>
    <w:rsid w:val="00AF5F16"/>
    <w:rsid w:val="00AF781F"/>
    <w:rsid w:val="00AF792B"/>
    <w:rsid w:val="00B102F8"/>
    <w:rsid w:val="00B13221"/>
    <w:rsid w:val="00B2038A"/>
    <w:rsid w:val="00B249E1"/>
    <w:rsid w:val="00B312DD"/>
    <w:rsid w:val="00B406D9"/>
    <w:rsid w:val="00B55D5E"/>
    <w:rsid w:val="00B61ED7"/>
    <w:rsid w:val="00B63CF7"/>
    <w:rsid w:val="00B85CEA"/>
    <w:rsid w:val="00B87AED"/>
    <w:rsid w:val="00B90396"/>
    <w:rsid w:val="00B94516"/>
    <w:rsid w:val="00BA4D34"/>
    <w:rsid w:val="00BA7BE9"/>
    <w:rsid w:val="00BB2855"/>
    <w:rsid w:val="00BC37DA"/>
    <w:rsid w:val="00BD0A23"/>
    <w:rsid w:val="00BD19C1"/>
    <w:rsid w:val="00BD25B8"/>
    <w:rsid w:val="00BE02D8"/>
    <w:rsid w:val="00C012E1"/>
    <w:rsid w:val="00C06BB4"/>
    <w:rsid w:val="00C10D20"/>
    <w:rsid w:val="00C12E0C"/>
    <w:rsid w:val="00C12F9B"/>
    <w:rsid w:val="00C16DC8"/>
    <w:rsid w:val="00C20E5F"/>
    <w:rsid w:val="00C21916"/>
    <w:rsid w:val="00C22C30"/>
    <w:rsid w:val="00C34C17"/>
    <w:rsid w:val="00C4488B"/>
    <w:rsid w:val="00C44EB7"/>
    <w:rsid w:val="00C457CA"/>
    <w:rsid w:val="00C57FB7"/>
    <w:rsid w:val="00C61E47"/>
    <w:rsid w:val="00C65F3F"/>
    <w:rsid w:val="00C7051A"/>
    <w:rsid w:val="00C72414"/>
    <w:rsid w:val="00C816E8"/>
    <w:rsid w:val="00C8667B"/>
    <w:rsid w:val="00C92FF0"/>
    <w:rsid w:val="00CA4B11"/>
    <w:rsid w:val="00CA4CE3"/>
    <w:rsid w:val="00CC14A3"/>
    <w:rsid w:val="00CD4F3F"/>
    <w:rsid w:val="00CD6856"/>
    <w:rsid w:val="00CE6D93"/>
    <w:rsid w:val="00CF021E"/>
    <w:rsid w:val="00D269D0"/>
    <w:rsid w:val="00D3109E"/>
    <w:rsid w:val="00D311F8"/>
    <w:rsid w:val="00D36B52"/>
    <w:rsid w:val="00D377C8"/>
    <w:rsid w:val="00D41274"/>
    <w:rsid w:val="00D43540"/>
    <w:rsid w:val="00D43BF3"/>
    <w:rsid w:val="00D767BB"/>
    <w:rsid w:val="00D939B0"/>
    <w:rsid w:val="00DA5F4C"/>
    <w:rsid w:val="00DB16E0"/>
    <w:rsid w:val="00DB2DF9"/>
    <w:rsid w:val="00DB7E63"/>
    <w:rsid w:val="00DC2055"/>
    <w:rsid w:val="00DC7F1C"/>
    <w:rsid w:val="00DD3D5F"/>
    <w:rsid w:val="00DD59BD"/>
    <w:rsid w:val="00DD71E8"/>
    <w:rsid w:val="00DD7F83"/>
    <w:rsid w:val="00DF2517"/>
    <w:rsid w:val="00DF7718"/>
    <w:rsid w:val="00E0159B"/>
    <w:rsid w:val="00E0641E"/>
    <w:rsid w:val="00E06664"/>
    <w:rsid w:val="00E06CB9"/>
    <w:rsid w:val="00E10CA8"/>
    <w:rsid w:val="00E24133"/>
    <w:rsid w:val="00E26020"/>
    <w:rsid w:val="00E304BC"/>
    <w:rsid w:val="00E31A75"/>
    <w:rsid w:val="00E32853"/>
    <w:rsid w:val="00E348C2"/>
    <w:rsid w:val="00E401F8"/>
    <w:rsid w:val="00E45075"/>
    <w:rsid w:val="00E46425"/>
    <w:rsid w:val="00E47D0E"/>
    <w:rsid w:val="00E54D30"/>
    <w:rsid w:val="00E625CC"/>
    <w:rsid w:val="00E65018"/>
    <w:rsid w:val="00E65BDF"/>
    <w:rsid w:val="00E674D9"/>
    <w:rsid w:val="00E7125C"/>
    <w:rsid w:val="00E72D69"/>
    <w:rsid w:val="00E92D94"/>
    <w:rsid w:val="00E94339"/>
    <w:rsid w:val="00E956C4"/>
    <w:rsid w:val="00E97563"/>
    <w:rsid w:val="00EA1B9A"/>
    <w:rsid w:val="00EA30F3"/>
    <w:rsid w:val="00EB0B63"/>
    <w:rsid w:val="00EB6516"/>
    <w:rsid w:val="00EC08E1"/>
    <w:rsid w:val="00EC265C"/>
    <w:rsid w:val="00EC3458"/>
    <w:rsid w:val="00ED46D6"/>
    <w:rsid w:val="00ED56A1"/>
    <w:rsid w:val="00ED61CB"/>
    <w:rsid w:val="00EE023B"/>
    <w:rsid w:val="00EE63AD"/>
    <w:rsid w:val="00EF4EA3"/>
    <w:rsid w:val="00EF5243"/>
    <w:rsid w:val="00F044A7"/>
    <w:rsid w:val="00F06A72"/>
    <w:rsid w:val="00F136F0"/>
    <w:rsid w:val="00F14A57"/>
    <w:rsid w:val="00F17F2A"/>
    <w:rsid w:val="00F20BBB"/>
    <w:rsid w:val="00F22E32"/>
    <w:rsid w:val="00F43A5C"/>
    <w:rsid w:val="00F43BD8"/>
    <w:rsid w:val="00F471EA"/>
    <w:rsid w:val="00F52E03"/>
    <w:rsid w:val="00F562F3"/>
    <w:rsid w:val="00F5647F"/>
    <w:rsid w:val="00F67677"/>
    <w:rsid w:val="00F7050E"/>
    <w:rsid w:val="00F74B89"/>
    <w:rsid w:val="00F75133"/>
    <w:rsid w:val="00F96EB5"/>
    <w:rsid w:val="00F976E4"/>
    <w:rsid w:val="00FA3899"/>
    <w:rsid w:val="00FA4909"/>
    <w:rsid w:val="00FA52AA"/>
    <w:rsid w:val="00FA6751"/>
    <w:rsid w:val="00FB1048"/>
    <w:rsid w:val="00FB2D1F"/>
    <w:rsid w:val="00FB62C4"/>
    <w:rsid w:val="00FB7701"/>
    <w:rsid w:val="00FD14B0"/>
    <w:rsid w:val="00FD1AC5"/>
    <w:rsid w:val="00FD5CF0"/>
    <w:rsid w:val="00FE178E"/>
    <w:rsid w:val="00FF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10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ASEITAuthorName">
    <w:name w:val="IJASEIT Author Name"/>
    <w:basedOn w:val="Normal"/>
    <w:next w:val="Normal"/>
    <w:rsid w:val="009E7667"/>
    <w:pPr>
      <w:adjustRightInd w:val="0"/>
      <w:snapToGrid w:val="0"/>
      <w:spacing w:before="120" w:after="120"/>
      <w:jc w:val="center"/>
    </w:pPr>
    <w:rPr>
      <w:rFonts w:eastAsia="Times New Roman"/>
      <w:lang w:val="en-GB" w:eastAsia="en-GB"/>
    </w:rPr>
  </w:style>
  <w:style w:type="paragraph" w:customStyle="1" w:styleId="IJASEITAuthorAffiliation">
    <w:name w:val="IJASEIT Author Affiliation"/>
    <w:basedOn w:val="Normal"/>
    <w:next w:val="Normal"/>
    <w:rsid w:val="00C61E47"/>
    <w:pPr>
      <w:spacing w:after="60"/>
      <w:jc w:val="center"/>
    </w:pPr>
    <w:rPr>
      <w:rFonts w:eastAsia="Times New Roman"/>
      <w:i/>
      <w:sz w:val="18"/>
      <w:lang w:val="en-GB" w:eastAsia="en-GB"/>
    </w:rPr>
  </w:style>
  <w:style w:type="paragraph" w:customStyle="1" w:styleId="IJASEITHeading2">
    <w:name w:val="IJASEIT Heading 2"/>
    <w:basedOn w:val="Normal"/>
    <w:next w:val="IJASEITParagraph"/>
    <w:rsid w:val="00273D2C"/>
    <w:pPr>
      <w:numPr>
        <w:numId w:val="2"/>
      </w:numPr>
      <w:adjustRightInd w:val="0"/>
      <w:snapToGrid w:val="0"/>
      <w:spacing w:before="150" w:after="60"/>
      <w:ind w:left="289" w:hanging="289"/>
    </w:pPr>
    <w:rPr>
      <w:i/>
      <w:sz w:val="20"/>
    </w:rPr>
  </w:style>
  <w:style w:type="paragraph" w:customStyle="1" w:styleId="IJASEITNomenclature">
    <w:name w:val="IJASEIT Nomenclature"/>
    <w:basedOn w:val="Normal"/>
    <w:next w:val="IJASEITParagraph"/>
    <w:qFormat/>
    <w:rsid w:val="00E65BDF"/>
    <w:pPr>
      <w:tabs>
        <w:tab w:val="left" w:pos="567"/>
        <w:tab w:val="left" w:pos="3969"/>
      </w:tabs>
      <w:jc w:val="both"/>
    </w:pPr>
    <w:rPr>
      <w:sz w:val="20"/>
      <w:szCs w:val="20"/>
      <w:lang w:val="en-US"/>
    </w:rPr>
  </w:style>
  <w:style w:type="paragraph" w:customStyle="1" w:styleId="IJASEITAbstractHeading">
    <w:name w:val="IJASEIT Abstract Heading"/>
    <w:basedOn w:val="IJASEITAbtract"/>
    <w:next w:val="IJASEITAbtract"/>
    <w:link w:val="IJASEITAbstractHeadingChar"/>
    <w:rsid w:val="00D41274"/>
    <w:rPr>
      <w:i/>
    </w:rPr>
  </w:style>
  <w:style w:type="character" w:customStyle="1" w:styleId="IJASEITAbstractHeadingChar">
    <w:name w:val="IJASEIT Abstract Heading Char"/>
    <w:link w:val="IJASEITAbstractHeading"/>
    <w:rsid w:val="00D41274"/>
    <w:rPr>
      <w:rFonts w:eastAsia="SimSun"/>
      <w:b/>
      <w:i/>
      <w:sz w:val="18"/>
      <w:szCs w:val="24"/>
      <w:lang w:val="en-GB" w:eastAsia="en-GB" w:bidi="ar-SA"/>
    </w:rPr>
  </w:style>
  <w:style w:type="paragraph" w:customStyle="1" w:styleId="IJASEITAbtract">
    <w:name w:val="IJASEIT Abtract"/>
    <w:basedOn w:val="Normal"/>
    <w:next w:val="Normal"/>
    <w:link w:val="IJASEITAbtractChar"/>
    <w:rsid w:val="00D41274"/>
    <w:pPr>
      <w:adjustRightInd w:val="0"/>
      <w:snapToGrid w:val="0"/>
      <w:jc w:val="both"/>
    </w:pPr>
    <w:rPr>
      <w:b/>
      <w:sz w:val="18"/>
      <w:lang w:val="en-GB" w:eastAsia="en-GB"/>
    </w:rPr>
  </w:style>
  <w:style w:type="character" w:customStyle="1" w:styleId="IJASEITAbtractChar">
    <w:name w:val="IJASEIT Abtract Char"/>
    <w:link w:val="IJASEITAbtract"/>
    <w:rsid w:val="00D41274"/>
    <w:rPr>
      <w:rFonts w:eastAsia="SimSun"/>
      <w:b/>
      <w:sz w:val="18"/>
      <w:szCs w:val="24"/>
      <w:lang w:val="en-GB" w:eastAsia="en-GB" w:bidi="ar-SA"/>
    </w:rPr>
  </w:style>
  <w:style w:type="paragraph" w:customStyle="1" w:styleId="IJASEITParagraph">
    <w:name w:val="IJASEIT Paragraph"/>
    <w:basedOn w:val="Normal"/>
    <w:link w:val="IJASEITParagraphChar"/>
    <w:rsid w:val="004A6605"/>
    <w:pPr>
      <w:adjustRightInd w:val="0"/>
      <w:snapToGrid w:val="0"/>
      <w:ind w:firstLine="216"/>
      <w:jc w:val="both"/>
    </w:pPr>
    <w:rPr>
      <w:sz w:val="20"/>
    </w:rPr>
  </w:style>
  <w:style w:type="paragraph" w:customStyle="1" w:styleId="IJASEITHeading1">
    <w:name w:val="IJASEIT Heading 1"/>
    <w:basedOn w:val="Normal"/>
    <w:next w:val="IJASEITParagraph"/>
    <w:rsid w:val="00F5647F"/>
    <w:pPr>
      <w:numPr>
        <w:numId w:val="4"/>
      </w:numPr>
      <w:adjustRightInd w:val="0"/>
      <w:snapToGrid w:val="0"/>
      <w:spacing w:before="240" w:after="80"/>
      <w:jc w:val="center"/>
    </w:pPr>
    <w:rPr>
      <w:smallCaps/>
      <w:sz w:val="20"/>
    </w:rPr>
  </w:style>
  <w:style w:type="table" w:styleId="TableGrid">
    <w:name w:val="Table Grid"/>
    <w:basedOn w:val="TableNormal"/>
    <w:qFormat/>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JASEITTableCell">
    <w:name w:val="IJASEIT Table Cell"/>
    <w:basedOn w:val="IJASEITParagraph"/>
    <w:rsid w:val="00331F84"/>
    <w:pPr>
      <w:ind w:firstLine="0"/>
      <w:jc w:val="left"/>
    </w:pPr>
    <w:rPr>
      <w:sz w:val="18"/>
    </w:rPr>
  </w:style>
  <w:style w:type="paragraph" w:customStyle="1" w:styleId="IJASEITTitle">
    <w:name w:val="IJASEIT Title"/>
    <w:basedOn w:val="Normal"/>
    <w:next w:val="IJASEITAuthorName"/>
    <w:rsid w:val="009E7667"/>
    <w:pPr>
      <w:adjustRightInd w:val="0"/>
      <w:snapToGrid w:val="0"/>
      <w:spacing w:before="2560"/>
      <w:jc w:val="center"/>
    </w:pPr>
    <w:rPr>
      <w:sz w:val="36"/>
    </w:rPr>
  </w:style>
  <w:style w:type="paragraph" w:customStyle="1" w:styleId="IJASEITHeading3">
    <w:name w:val="IJASEIT Heading 3"/>
    <w:basedOn w:val="Normal"/>
    <w:next w:val="IJASEITParagraph"/>
    <w:link w:val="IJASEITHeading3Char"/>
    <w:rsid w:val="00321304"/>
    <w:pPr>
      <w:numPr>
        <w:numId w:val="1"/>
      </w:numPr>
      <w:adjustRightInd w:val="0"/>
      <w:snapToGrid w:val="0"/>
      <w:spacing w:before="120" w:after="60"/>
      <w:ind w:firstLine="216"/>
      <w:jc w:val="both"/>
    </w:pPr>
    <w:rPr>
      <w:i/>
      <w:sz w:val="20"/>
    </w:rPr>
  </w:style>
  <w:style w:type="paragraph" w:customStyle="1" w:styleId="IJASEITTableCaption">
    <w:name w:val="IJASEIT Table Caption"/>
    <w:basedOn w:val="Normal"/>
    <w:next w:val="IJASEIT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JASEITParagraphChar">
    <w:name w:val="IJASEIT Paragraph Char"/>
    <w:link w:val="IJASEIT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JASEITFigureCaptionSingle-Line">
    <w:name w:val="IJASEIT Figure Caption Single-Line"/>
    <w:basedOn w:val="IJASEITTitle"/>
    <w:next w:val="IJASEITParagraph"/>
    <w:rsid w:val="00B85CEA"/>
    <w:pPr>
      <w:spacing w:before="0"/>
    </w:pPr>
    <w:rPr>
      <w:sz w:val="16"/>
    </w:rPr>
  </w:style>
  <w:style w:type="character" w:customStyle="1" w:styleId="IJASEITHeading3Char">
    <w:name w:val="IJASEIT Heading 3 Char"/>
    <w:link w:val="IJASEITHeading3"/>
    <w:rsid w:val="00321304"/>
    <w:rPr>
      <w:i/>
      <w:szCs w:val="24"/>
      <w:lang w:val="en-AU" w:eastAsia="zh-CN"/>
    </w:rPr>
  </w:style>
  <w:style w:type="paragraph" w:customStyle="1" w:styleId="IJASEITFigure">
    <w:name w:val="IJASEIT Figure"/>
    <w:basedOn w:val="Normal"/>
    <w:next w:val="IJASEITFigureCaptionSingle-Line"/>
    <w:rsid w:val="00D36B52"/>
    <w:pPr>
      <w:jc w:val="center"/>
    </w:pPr>
  </w:style>
  <w:style w:type="paragraph" w:customStyle="1" w:styleId="IJASEITReferenceItem">
    <w:name w:val="IJASEIT Reference Item"/>
    <w:basedOn w:val="Normal"/>
    <w:rsid w:val="00CD4F3F"/>
    <w:pPr>
      <w:numPr>
        <w:numId w:val="5"/>
      </w:numPr>
      <w:adjustRightInd w:val="0"/>
      <w:snapToGrid w:val="0"/>
      <w:jc w:val="both"/>
    </w:pPr>
    <w:rPr>
      <w:sz w:val="16"/>
      <w:lang w:val="en-US"/>
    </w:rPr>
  </w:style>
  <w:style w:type="paragraph" w:customStyle="1" w:styleId="IJASEITFigureCaptionMulti-Lines">
    <w:name w:val="IJASEIT Figure Caption Multi-Lines"/>
    <w:basedOn w:val="IJASEITFigureCaptionSingle-Line"/>
    <w:next w:val="IJASEITParagraph"/>
    <w:rsid w:val="00B85CEA"/>
    <w:pPr>
      <w:jc w:val="both"/>
    </w:pPr>
  </w:style>
  <w:style w:type="paragraph" w:customStyle="1" w:styleId="IJASEITTableHeaderCentered">
    <w:name w:val="IJASEIT Table Header Centered"/>
    <w:basedOn w:val="IJASEITTableCell"/>
    <w:rsid w:val="00D36B52"/>
    <w:pPr>
      <w:jc w:val="center"/>
    </w:pPr>
    <w:rPr>
      <w:b/>
      <w:bCs/>
    </w:rPr>
  </w:style>
  <w:style w:type="paragraph" w:customStyle="1" w:styleId="IJASEITTableHeaderLeft-Justified">
    <w:name w:val="IJASEIT Table Header Left-Justified"/>
    <w:basedOn w:val="IJASEITTableCell"/>
    <w:rsid w:val="00D36B52"/>
    <w:rPr>
      <w:b/>
      <w:bCs/>
    </w:rPr>
  </w:style>
  <w:style w:type="character" w:styleId="Hyperlink">
    <w:name w:val="Hyperlink"/>
    <w:uiPriority w:val="99"/>
    <w:unhideWhenUsed/>
    <w:rsid w:val="00F5647F"/>
    <w:rPr>
      <w:color w:val="0000FF"/>
      <w:u w:val="single"/>
    </w:rPr>
  </w:style>
  <w:style w:type="paragraph" w:styleId="EndnoteText">
    <w:name w:val="endnote text"/>
    <w:basedOn w:val="Normal"/>
    <w:link w:val="EndnoteTextChar"/>
    <w:uiPriority w:val="99"/>
    <w:semiHidden/>
    <w:unhideWhenUsed/>
    <w:rsid w:val="006D50F1"/>
    <w:rPr>
      <w:sz w:val="20"/>
      <w:szCs w:val="20"/>
    </w:rPr>
  </w:style>
  <w:style w:type="character" w:customStyle="1" w:styleId="EndnoteTextChar">
    <w:name w:val="Endnote Text Char"/>
    <w:link w:val="EndnoteText"/>
    <w:uiPriority w:val="99"/>
    <w:semiHidden/>
    <w:rsid w:val="006D50F1"/>
    <w:rPr>
      <w:lang w:val="en-AU" w:eastAsia="zh-CN"/>
    </w:rPr>
  </w:style>
  <w:style w:type="character" w:styleId="EndnoteReference">
    <w:name w:val="endnote reference"/>
    <w:uiPriority w:val="99"/>
    <w:semiHidden/>
    <w:unhideWhenUsed/>
    <w:rsid w:val="006D50F1"/>
    <w:rPr>
      <w:vertAlign w:val="superscript"/>
    </w:rPr>
  </w:style>
  <w:style w:type="paragraph" w:styleId="FootnoteText">
    <w:name w:val="footnote text"/>
    <w:basedOn w:val="Normal"/>
    <w:link w:val="FootnoteTextChar"/>
    <w:uiPriority w:val="99"/>
    <w:semiHidden/>
    <w:unhideWhenUsed/>
    <w:rsid w:val="006D50F1"/>
    <w:rPr>
      <w:sz w:val="20"/>
      <w:szCs w:val="20"/>
    </w:rPr>
  </w:style>
  <w:style w:type="character" w:customStyle="1" w:styleId="FootnoteTextChar">
    <w:name w:val="Footnote Text Char"/>
    <w:link w:val="FootnoteText"/>
    <w:uiPriority w:val="99"/>
    <w:semiHidden/>
    <w:rsid w:val="006D50F1"/>
    <w:rPr>
      <w:lang w:val="en-AU" w:eastAsia="zh-CN"/>
    </w:rPr>
  </w:style>
  <w:style w:type="character" w:styleId="FootnoteReference">
    <w:name w:val="footnote reference"/>
    <w:uiPriority w:val="99"/>
    <w:semiHidden/>
    <w:unhideWhenUsed/>
    <w:rsid w:val="006D50F1"/>
    <w:rPr>
      <w:vertAlign w:val="superscript"/>
    </w:rPr>
  </w:style>
  <w:style w:type="character" w:styleId="SubtleEmphasis">
    <w:name w:val="Subtle Emphasis"/>
    <w:uiPriority w:val="19"/>
    <w:qFormat/>
    <w:rsid w:val="007C004C"/>
    <w:rPr>
      <w:i/>
      <w:iCs/>
      <w:color w:val="808080"/>
    </w:rPr>
  </w:style>
  <w:style w:type="paragraph" w:styleId="BalloonText">
    <w:name w:val="Balloon Text"/>
    <w:basedOn w:val="Normal"/>
    <w:link w:val="BalloonTextChar"/>
    <w:uiPriority w:val="99"/>
    <w:semiHidden/>
    <w:unhideWhenUsed/>
    <w:rsid w:val="00B102F8"/>
    <w:rPr>
      <w:rFonts w:ascii="Tahoma" w:hAnsi="Tahoma" w:cs="Tahoma"/>
      <w:sz w:val="16"/>
      <w:szCs w:val="16"/>
    </w:rPr>
  </w:style>
  <w:style w:type="character" w:customStyle="1" w:styleId="BalloonTextChar">
    <w:name w:val="Balloon Text Char"/>
    <w:link w:val="BalloonText"/>
    <w:uiPriority w:val="99"/>
    <w:semiHidden/>
    <w:rsid w:val="00B102F8"/>
    <w:rPr>
      <w:rFonts w:ascii="Tahoma" w:hAnsi="Tahoma" w:cs="Tahoma"/>
      <w:sz w:val="16"/>
      <w:szCs w:val="16"/>
      <w:lang w:val="en-AU" w:eastAsia="zh-CN"/>
    </w:rPr>
  </w:style>
  <w:style w:type="paragraph" w:customStyle="1" w:styleId="IJASEITEquation">
    <w:name w:val="IJASEIT Equation"/>
    <w:basedOn w:val="IJASEITParagraph"/>
    <w:qFormat/>
    <w:rsid w:val="00C92FF0"/>
    <w:pPr>
      <w:tabs>
        <w:tab w:val="center" w:pos="2438"/>
        <w:tab w:val="right" w:pos="4876"/>
      </w:tabs>
      <w:ind w:firstLine="0"/>
    </w:pPr>
  </w:style>
  <w:style w:type="paragraph" w:customStyle="1" w:styleId="StyleISCAuthorAffiliationSuperscript">
    <w:name w:val="Style ISC Author Affiliation + Superscript"/>
    <w:basedOn w:val="IJASEITAuthorAffiliation"/>
    <w:rsid w:val="00C61E47"/>
    <w:rPr>
      <w:iCs/>
      <w:vertAlign w:val="superscript"/>
    </w:rPr>
  </w:style>
  <w:style w:type="paragraph" w:customStyle="1" w:styleId="p1a">
    <w:name w:val="p1a"/>
    <w:basedOn w:val="Normal"/>
    <w:next w:val="Normal"/>
    <w:link w:val="p1aZchn"/>
    <w:rsid w:val="000F15B8"/>
    <w:pPr>
      <w:jc w:val="both"/>
    </w:pPr>
    <w:rPr>
      <w:rFonts w:ascii="Times" w:eastAsia="Times New Roman" w:hAnsi="Times"/>
      <w:sz w:val="20"/>
      <w:szCs w:val="20"/>
      <w:lang w:val="en-US" w:eastAsia="de-DE"/>
    </w:rPr>
  </w:style>
  <w:style w:type="character" w:customStyle="1" w:styleId="p1aZchn">
    <w:name w:val="p1a Zchn"/>
    <w:link w:val="p1a"/>
    <w:rsid w:val="000F15B8"/>
    <w:rPr>
      <w:rFonts w:ascii="Times" w:eastAsia="Times New Roman" w:hAnsi="Times"/>
      <w:lang w:eastAsia="de-DE"/>
    </w:rPr>
  </w:style>
  <w:style w:type="paragraph" w:styleId="NoSpacing">
    <w:name w:val="No Spacing"/>
    <w:uiPriority w:val="1"/>
    <w:qFormat/>
    <w:rsid w:val="00171E18"/>
    <w:rPr>
      <w:sz w:val="24"/>
      <w:szCs w:val="24"/>
      <w:lang w:val="en-AU" w:eastAsia="zh-CN"/>
    </w:rPr>
  </w:style>
  <w:style w:type="paragraph" w:styleId="Header">
    <w:name w:val="header"/>
    <w:basedOn w:val="Normal"/>
    <w:link w:val="HeaderChar"/>
    <w:unhideWhenUsed/>
    <w:rsid w:val="00B2038A"/>
    <w:pPr>
      <w:tabs>
        <w:tab w:val="center" w:pos="4703"/>
        <w:tab w:val="right" w:pos="9406"/>
      </w:tabs>
    </w:pPr>
  </w:style>
  <w:style w:type="character" w:customStyle="1" w:styleId="HeaderChar">
    <w:name w:val="Header Char"/>
    <w:link w:val="Header"/>
    <w:rsid w:val="00B2038A"/>
    <w:rPr>
      <w:sz w:val="24"/>
      <w:szCs w:val="24"/>
      <w:lang w:val="en-AU" w:eastAsia="zh-CN"/>
    </w:rPr>
  </w:style>
  <w:style w:type="paragraph" w:styleId="Footer">
    <w:name w:val="footer"/>
    <w:basedOn w:val="Normal"/>
    <w:link w:val="FooterChar"/>
    <w:uiPriority w:val="99"/>
    <w:unhideWhenUsed/>
    <w:rsid w:val="00B2038A"/>
    <w:pPr>
      <w:tabs>
        <w:tab w:val="center" w:pos="4703"/>
        <w:tab w:val="right" w:pos="9406"/>
      </w:tabs>
    </w:pPr>
  </w:style>
  <w:style w:type="character" w:customStyle="1" w:styleId="FooterChar">
    <w:name w:val="Footer Char"/>
    <w:link w:val="Footer"/>
    <w:uiPriority w:val="99"/>
    <w:rsid w:val="00B2038A"/>
    <w:rPr>
      <w:sz w:val="24"/>
      <w:szCs w:val="24"/>
      <w:lang w:val="en-AU" w:eastAsia="zh-CN"/>
    </w:rPr>
  </w:style>
  <w:style w:type="paragraph" w:customStyle="1" w:styleId="Default">
    <w:name w:val="Default"/>
    <w:qFormat/>
    <w:rsid w:val="003809B3"/>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A43AB5"/>
    <w:rPr>
      <w:color w:val="808080"/>
      <w:shd w:val="clear" w:color="auto" w:fill="E6E6E6"/>
    </w:rPr>
  </w:style>
  <w:style w:type="character" w:customStyle="1" w:styleId="UnresolvedMention2">
    <w:name w:val="Unresolved Mention2"/>
    <w:basedOn w:val="DefaultParagraphFont"/>
    <w:uiPriority w:val="99"/>
    <w:semiHidden/>
    <w:unhideWhenUsed/>
    <w:rsid w:val="00953A38"/>
    <w:rPr>
      <w:color w:val="808080"/>
      <w:shd w:val="clear" w:color="auto" w:fill="E6E6E6"/>
    </w:rPr>
  </w:style>
  <w:style w:type="paragraph" w:styleId="BodyText">
    <w:name w:val="Body Text"/>
    <w:basedOn w:val="Normal"/>
    <w:link w:val="BodyTextChar"/>
    <w:uiPriority w:val="99"/>
    <w:unhideWhenUsed/>
    <w:qFormat/>
    <w:rsid w:val="003327F9"/>
    <w:pPr>
      <w:spacing w:after="120" w:line="276" w:lineRule="auto"/>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99"/>
    <w:qFormat/>
    <w:rsid w:val="003327F9"/>
    <w:rPr>
      <w:rFonts w:ascii="Calibri" w:eastAsia="Calibri" w:hAnsi="Calibri"/>
      <w:sz w:val="22"/>
      <w:szCs w:val="22"/>
    </w:rPr>
  </w:style>
  <w:style w:type="paragraph" w:styleId="NormalWeb">
    <w:name w:val="Normal (Web)"/>
    <w:qFormat/>
    <w:rsid w:val="003327F9"/>
    <w:pPr>
      <w:spacing w:before="100" w:beforeAutospacing="1" w:after="100" w:afterAutospacing="1"/>
    </w:pPr>
    <w:rPr>
      <w:sz w:val="24"/>
      <w:szCs w:val="24"/>
      <w:lang w:eastAsia="zh-CN"/>
    </w:rPr>
  </w:style>
  <w:style w:type="paragraph" w:styleId="ListParagraph">
    <w:name w:val="List Paragraph"/>
    <w:basedOn w:val="Normal"/>
    <w:uiPriority w:val="34"/>
    <w:qFormat/>
    <w:rsid w:val="003327F9"/>
    <w:pPr>
      <w:spacing w:after="200" w:line="276" w:lineRule="auto"/>
      <w:ind w:left="720"/>
      <w:contextualSpacing/>
    </w:pPr>
    <w:rPr>
      <w:rFonts w:ascii="Calibri" w:eastAsia="Calibri" w:hAnsi="Calibri"/>
      <w:sz w:val="22"/>
      <w:szCs w:val="22"/>
      <w:lang w:val="en-US" w:eastAsia="en-US"/>
    </w:rPr>
  </w:style>
  <w:style w:type="paragraph" w:customStyle="1" w:styleId="bulletlist">
    <w:name w:val="bullet list"/>
    <w:basedOn w:val="BodyText"/>
    <w:qFormat/>
    <w:rsid w:val="003327F9"/>
    <w:pPr>
      <w:tabs>
        <w:tab w:val="num" w:pos="288"/>
        <w:tab w:val="left" w:pos="720"/>
      </w:tabs>
      <w:spacing w:after="6"/>
      <w:ind w:left="720" w:hanging="288"/>
      <w:jc w:val="both"/>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75800">
      <w:bodyDiv w:val="1"/>
      <w:marLeft w:val="0"/>
      <w:marRight w:val="0"/>
      <w:marTop w:val="0"/>
      <w:marBottom w:val="0"/>
      <w:divBdr>
        <w:top w:val="none" w:sz="0" w:space="0" w:color="auto"/>
        <w:left w:val="none" w:sz="0" w:space="0" w:color="auto"/>
        <w:bottom w:val="none" w:sz="0" w:space="0" w:color="auto"/>
        <w:right w:val="none" w:sz="0" w:space="0" w:color="auto"/>
      </w:divBdr>
    </w:div>
    <w:div w:id="523636685">
      <w:bodyDiv w:val="1"/>
      <w:marLeft w:val="0"/>
      <w:marRight w:val="0"/>
      <w:marTop w:val="0"/>
      <w:marBottom w:val="0"/>
      <w:divBdr>
        <w:top w:val="none" w:sz="0" w:space="0" w:color="auto"/>
        <w:left w:val="none" w:sz="0" w:space="0" w:color="auto"/>
        <w:bottom w:val="none" w:sz="0" w:space="0" w:color="auto"/>
        <w:right w:val="none" w:sz="0" w:space="0" w:color="auto"/>
      </w:divBdr>
    </w:div>
    <w:div w:id="838813191">
      <w:bodyDiv w:val="1"/>
      <w:marLeft w:val="0"/>
      <w:marRight w:val="0"/>
      <w:marTop w:val="0"/>
      <w:marBottom w:val="0"/>
      <w:divBdr>
        <w:top w:val="none" w:sz="0" w:space="0" w:color="auto"/>
        <w:left w:val="none" w:sz="0" w:space="0" w:color="auto"/>
        <w:bottom w:val="none" w:sz="0" w:space="0" w:color="auto"/>
        <w:right w:val="none" w:sz="0" w:space="0" w:color="auto"/>
      </w:divBdr>
    </w:div>
    <w:div w:id="934216519">
      <w:bodyDiv w:val="1"/>
      <w:marLeft w:val="0"/>
      <w:marRight w:val="0"/>
      <w:marTop w:val="0"/>
      <w:marBottom w:val="0"/>
      <w:divBdr>
        <w:top w:val="none" w:sz="0" w:space="0" w:color="auto"/>
        <w:left w:val="none" w:sz="0" w:space="0" w:color="auto"/>
        <w:bottom w:val="none" w:sz="0" w:space="0" w:color="auto"/>
        <w:right w:val="none" w:sz="0" w:space="0" w:color="auto"/>
      </w:divBdr>
    </w:div>
    <w:div w:id="1088504773">
      <w:bodyDiv w:val="1"/>
      <w:marLeft w:val="0"/>
      <w:marRight w:val="0"/>
      <w:marTop w:val="0"/>
      <w:marBottom w:val="0"/>
      <w:divBdr>
        <w:top w:val="none" w:sz="0" w:space="0" w:color="auto"/>
        <w:left w:val="none" w:sz="0" w:space="0" w:color="auto"/>
        <w:bottom w:val="none" w:sz="0" w:space="0" w:color="auto"/>
        <w:right w:val="none" w:sz="0" w:space="0" w:color="auto"/>
      </w:divBdr>
    </w:div>
    <w:div w:id="1294478339">
      <w:bodyDiv w:val="1"/>
      <w:marLeft w:val="0"/>
      <w:marRight w:val="0"/>
      <w:marTop w:val="0"/>
      <w:marBottom w:val="0"/>
      <w:divBdr>
        <w:top w:val="none" w:sz="0" w:space="0" w:color="auto"/>
        <w:left w:val="none" w:sz="0" w:space="0" w:color="auto"/>
        <w:bottom w:val="none" w:sz="0" w:space="0" w:color="auto"/>
        <w:right w:val="none" w:sz="0" w:space="0" w:color="auto"/>
      </w:divBdr>
    </w:div>
    <w:div w:id="1373383484">
      <w:bodyDiv w:val="1"/>
      <w:marLeft w:val="0"/>
      <w:marRight w:val="0"/>
      <w:marTop w:val="0"/>
      <w:marBottom w:val="0"/>
      <w:divBdr>
        <w:top w:val="none" w:sz="0" w:space="0" w:color="auto"/>
        <w:left w:val="none" w:sz="0" w:space="0" w:color="auto"/>
        <w:bottom w:val="none" w:sz="0" w:space="0" w:color="auto"/>
        <w:right w:val="none" w:sz="0" w:space="0" w:color="auto"/>
      </w:divBdr>
    </w:div>
    <w:div w:id="1629240319">
      <w:bodyDiv w:val="1"/>
      <w:marLeft w:val="0"/>
      <w:marRight w:val="0"/>
      <w:marTop w:val="0"/>
      <w:marBottom w:val="0"/>
      <w:divBdr>
        <w:top w:val="none" w:sz="0" w:space="0" w:color="auto"/>
        <w:left w:val="none" w:sz="0" w:space="0" w:color="auto"/>
        <w:bottom w:val="none" w:sz="0" w:space="0" w:color="auto"/>
        <w:right w:val="none" w:sz="0" w:space="0" w:color="auto"/>
      </w:divBdr>
    </w:div>
    <w:div w:id="1814325924">
      <w:bodyDiv w:val="1"/>
      <w:marLeft w:val="0"/>
      <w:marRight w:val="0"/>
      <w:marTop w:val="0"/>
      <w:marBottom w:val="0"/>
      <w:divBdr>
        <w:top w:val="none" w:sz="0" w:space="0" w:color="auto"/>
        <w:left w:val="none" w:sz="0" w:space="0" w:color="auto"/>
        <w:bottom w:val="none" w:sz="0" w:space="0" w:color="auto"/>
        <w:right w:val="none" w:sz="0" w:space="0" w:color="auto"/>
      </w:divBdr>
    </w:div>
    <w:div w:id="21062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406F-A629-2C41-81E6-A914FED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ISC Paper Template in A4 (V1)</vt:lpstr>
    </vt:vector>
  </TitlesOfParts>
  <Company>Grizli777</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Paper Template in A4 (V1)</dc:title>
  <dc:creator>Causal Productions</dc:creator>
  <cp:lastModifiedBy>Shahreen Binti Kasim</cp:lastModifiedBy>
  <cp:revision>29</cp:revision>
  <cp:lastPrinted>2017-08-16T04:01:00Z</cp:lastPrinted>
  <dcterms:created xsi:type="dcterms:W3CDTF">2018-07-18T07:30:00Z</dcterms:created>
  <dcterms:modified xsi:type="dcterms:W3CDTF">2024-03-24T04:03:00Z</dcterms:modified>
</cp:coreProperties>
</file>