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F932" w14:textId="77777777" w:rsidR="008441CF" w:rsidRDefault="00876795" w:rsidP="0025405F">
      <w:pPr>
        <w:spacing w:after="0" w:line="240" w:lineRule="auto"/>
        <w:jc w:val="center"/>
        <w:rPr>
          <w:rFonts w:ascii="Times New Roman" w:hAnsi="Times New Roman"/>
          <w:b/>
          <w:sz w:val="28"/>
          <w:szCs w:val="28"/>
        </w:rPr>
      </w:pPr>
      <w:r w:rsidRPr="00876795">
        <w:rPr>
          <w:rFonts w:ascii="Times New Roman" w:hAnsi="Times New Roman"/>
          <w:b/>
          <w:sz w:val="28"/>
          <w:szCs w:val="28"/>
        </w:rPr>
        <w:t>THE IMPACTS OF GOODS AND SERVICES TAX (GST) ON MIDDLE INCOME EARNERS</w:t>
      </w:r>
    </w:p>
    <w:p w14:paraId="3EAEB913" w14:textId="77777777" w:rsidR="00876795" w:rsidRPr="00876795" w:rsidRDefault="00876795" w:rsidP="0025405F">
      <w:pPr>
        <w:spacing w:after="0" w:line="240" w:lineRule="auto"/>
        <w:jc w:val="center"/>
        <w:rPr>
          <w:rFonts w:ascii="Times New Roman" w:hAnsi="Times New Roman"/>
          <w:bCs/>
          <w:sz w:val="28"/>
          <w:szCs w:val="28"/>
        </w:rPr>
      </w:pPr>
    </w:p>
    <w:p w14:paraId="4FFED36F" w14:textId="77777777" w:rsidR="008441CF" w:rsidRPr="00D8769B" w:rsidRDefault="0025405F" w:rsidP="00D8769B">
      <w:pPr>
        <w:pStyle w:val="NoSpacing"/>
        <w:jc w:val="center"/>
        <w:rPr>
          <w:rFonts w:ascii="Times New Roman" w:hAnsi="Times New Roman"/>
          <w:sz w:val="24"/>
          <w:szCs w:val="24"/>
        </w:rPr>
      </w:pPr>
      <w:r w:rsidRPr="00D8769B">
        <w:rPr>
          <w:rFonts w:ascii="Times New Roman" w:hAnsi="Times New Roman"/>
          <w:sz w:val="24"/>
          <w:szCs w:val="24"/>
        </w:rPr>
        <w:t xml:space="preserve">Dr </w:t>
      </w:r>
      <w:r w:rsidR="00454693" w:rsidRPr="00D8769B">
        <w:rPr>
          <w:rFonts w:ascii="Times New Roman" w:hAnsi="Times New Roman"/>
          <w:sz w:val="24"/>
          <w:szCs w:val="24"/>
        </w:rPr>
        <w:t>James Smith</w:t>
      </w:r>
    </w:p>
    <w:p w14:paraId="7E0238BD" w14:textId="77777777" w:rsidR="0025405F" w:rsidRPr="00D8769B" w:rsidRDefault="00454693" w:rsidP="00D8769B">
      <w:pPr>
        <w:pStyle w:val="NoSpacing"/>
        <w:jc w:val="center"/>
        <w:rPr>
          <w:rFonts w:ascii="Times New Roman" w:hAnsi="Times New Roman"/>
          <w:sz w:val="24"/>
          <w:szCs w:val="24"/>
        </w:rPr>
      </w:pPr>
      <w:r w:rsidRPr="00D8769B">
        <w:rPr>
          <w:rFonts w:ascii="Times New Roman" w:hAnsi="Times New Roman"/>
          <w:sz w:val="24"/>
          <w:szCs w:val="24"/>
        </w:rPr>
        <w:t>School of Business</w:t>
      </w:r>
    </w:p>
    <w:p w14:paraId="3647AEAF" w14:textId="77777777" w:rsidR="0025405F" w:rsidRPr="00D8769B" w:rsidRDefault="00454693" w:rsidP="00D8769B">
      <w:pPr>
        <w:pStyle w:val="NoSpacing"/>
        <w:jc w:val="center"/>
        <w:rPr>
          <w:rFonts w:ascii="Times New Roman" w:hAnsi="Times New Roman"/>
          <w:sz w:val="24"/>
          <w:szCs w:val="24"/>
        </w:rPr>
      </w:pPr>
      <w:r w:rsidRPr="00D8769B">
        <w:rPr>
          <w:rFonts w:ascii="Times New Roman" w:hAnsi="Times New Roman"/>
          <w:sz w:val="24"/>
          <w:szCs w:val="24"/>
        </w:rPr>
        <w:t>University of Sample, 54000 Kuala Lumpur, Malaysia</w:t>
      </w:r>
    </w:p>
    <w:p w14:paraId="77054B82" w14:textId="77777777" w:rsidR="0025405F" w:rsidRPr="00D8769B" w:rsidRDefault="00454693" w:rsidP="00D8769B">
      <w:pPr>
        <w:pStyle w:val="NoSpacing"/>
        <w:jc w:val="center"/>
        <w:rPr>
          <w:rFonts w:ascii="Times New Roman" w:hAnsi="Times New Roman"/>
          <w:sz w:val="24"/>
          <w:szCs w:val="24"/>
        </w:rPr>
      </w:pPr>
      <w:r w:rsidRPr="00D8769B">
        <w:rPr>
          <w:rFonts w:ascii="Times New Roman" w:hAnsi="Times New Roman"/>
          <w:sz w:val="24"/>
          <w:szCs w:val="24"/>
        </w:rPr>
        <w:t xml:space="preserve">Email: </w:t>
      </w:r>
      <w:hyperlink r:id="rId8" w:history="1">
        <w:r w:rsidRPr="00D8769B">
          <w:rPr>
            <w:rStyle w:val="Hyperlink"/>
            <w:rFonts w:ascii="Times New Roman" w:hAnsi="Times New Roman"/>
            <w:bCs/>
            <w:sz w:val="24"/>
            <w:szCs w:val="24"/>
          </w:rPr>
          <w:t>aaa@yahoo.com</w:t>
        </w:r>
      </w:hyperlink>
      <w:r w:rsidRPr="00D8769B">
        <w:rPr>
          <w:rFonts w:ascii="Times New Roman" w:hAnsi="Times New Roman"/>
          <w:sz w:val="24"/>
          <w:szCs w:val="24"/>
        </w:rPr>
        <w:t>, Tel: XXX- 123 45678</w:t>
      </w:r>
    </w:p>
    <w:p w14:paraId="212EB590" w14:textId="77777777" w:rsidR="0025405F" w:rsidRPr="00D8769B" w:rsidRDefault="0025405F" w:rsidP="00D8769B">
      <w:pPr>
        <w:pStyle w:val="NoSpacing"/>
        <w:jc w:val="center"/>
        <w:rPr>
          <w:rFonts w:ascii="Times New Roman" w:hAnsi="Times New Roman"/>
          <w:sz w:val="24"/>
          <w:szCs w:val="24"/>
        </w:rPr>
      </w:pPr>
    </w:p>
    <w:p w14:paraId="17F80831" w14:textId="77777777" w:rsidR="00454693" w:rsidRPr="00D8769B" w:rsidRDefault="00454693" w:rsidP="00D8769B">
      <w:pPr>
        <w:pStyle w:val="NoSpacing"/>
        <w:jc w:val="center"/>
        <w:rPr>
          <w:rFonts w:ascii="Times New Roman" w:hAnsi="Times New Roman"/>
          <w:sz w:val="24"/>
          <w:szCs w:val="24"/>
        </w:rPr>
      </w:pPr>
      <w:r w:rsidRPr="00D8769B">
        <w:rPr>
          <w:rFonts w:ascii="Times New Roman" w:hAnsi="Times New Roman"/>
          <w:sz w:val="24"/>
          <w:szCs w:val="24"/>
        </w:rPr>
        <w:t>Dr Robert Dunne</w:t>
      </w:r>
    </w:p>
    <w:p w14:paraId="215F0017" w14:textId="77777777" w:rsidR="00454693" w:rsidRPr="00D8769B" w:rsidRDefault="00454693" w:rsidP="00D8769B">
      <w:pPr>
        <w:pStyle w:val="NoSpacing"/>
        <w:jc w:val="center"/>
        <w:rPr>
          <w:rFonts w:ascii="Times New Roman" w:hAnsi="Times New Roman"/>
          <w:sz w:val="24"/>
          <w:szCs w:val="24"/>
        </w:rPr>
      </w:pPr>
      <w:r w:rsidRPr="00D8769B">
        <w:rPr>
          <w:rFonts w:ascii="Times New Roman" w:hAnsi="Times New Roman"/>
          <w:sz w:val="24"/>
          <w:szCs w:val="24"/>
        </w:rPr>
        <w:t>School of Business</w:t>
      </w:r>
    </w:p>
    <w:p w14:paraId="54934659" w14:textId="77777777" w:rsidR="00454693" w:rsidRPr="00D8769B" w:rsidRDefault="00454693" w:rsidP="00D8769B">
      <w:pPr>
        <w:pStyle w:val="NoSpacing"/>
        <w:jc w:val="center"/>
        <w:rPr>
          <w:rFonts w:ascii="Times New Roman" w:hAnsi="Times New Roman"/>
          <w:sz w:val="24"/>
          <w:szCs w:val="24"/>
        </w:rPr>
      </w:pPr>
      <w:r w:rsidRPr="00D8769B">
        <w:rPr>
          <w:rFonts w:ascii="Times New Roman" w:hAnsi="Times New Roman"/>
          <w:sz w:val="24"/>
          <w:szCs w:val="24"/>
        </w:rPr>
        <w:t>University of Sample, 54000 Kuala Lumpur, Malaysia</w:t>
      </w:r>
    </w:p>
    <w:p w14:paraId="30FEB5ED" w14:textId="77777777" w:rsidR="00454693" w:rsidRPr="00D8769B" w:rsidRDefault="00454693" w:rsidP="00D8769B">
      <w:pPr>
        <w:pStyle w:val="NoSpacing"/>
        <w:jc w:val="center"/>
        <w:rPr>
          <w:rFonts w:ascii="Times New Roman" w:hAnsi="Times New Roman"/>
          <w:sz w:val="24"/>
          <w:szCs w:val="24"/>
        </w:rPr>
      </w:pPr>
      <w:r w:rsidRPr="00D8769B">
        <w:rPr>
          <w:rFonts w:ascii="Times New Roman" w:hAnsi="Times New Roman"/>
          <w:sz w:val="24"/>
          <w:szCs w:val="24"/>
        </w:rPr>
        <w:t xml:space="preserve">Email: </w:t>
      </w:r>
      <w:hyperlink r:id="rId9" w:history="1">
        <w:r w:rsidRPr="00D8769B">
          <w:rPr>
            <w:rStyle w:val="Hyperlink"/>
            <w:rFonts w:ascii="Times New Roman" w:hAnsi="Times New Roman"/>
            <w:bCs/>
            <w:sz w:val="24"/>
            <w:szCs w:val="24"/>
          </w:rPr>
          <w:t>bbb@yahoo.com</w:t>
        </w:r>
      </w:hyperlink>
      <w:r w:rsidRPr="00D8769B">
        <w:rPr>
          <w:rFonts w:ascii="Times New Roman" w:hAnsi="Times New Roman"/>
          <w:sz w:val="24"/>
          <w:szCs w:val="24"/>
        </w:rPr>
        <w:t>, Tel: XXX- 123 45679</w:t>
      </w:r>
    </w:p>
    <w:p w14:paraId="369606A9" w14:textId="77777777" w:rsidR="0025405F" w:rsidRDefault="0025405F" w:rsidP="0025405F">
      <w:pPr>
        <w:spacing w:after="0"/>
        <w:jc w:val="both"/>
        <w:rPr>
          <w:rFonts w:ascii="Times New Roman" w:hAnsi="Times New Roman"/>
          <w:bCs/>
          <w:sz w:val="20"/>
          <w:szCs w:val="20"/>
        </w:rPr>
      </w:pPr>
    </w:p>
    <w:p w14:paraId="348A58C3" w14:textId="77777777" w:rsidR="0025405F" w:rsidRDefault="0025405F" w:rsidP="0025405F">
      <w:pPr>
        <w:spacing w:after="0"/>
        <w:jc w:val="both"/>
        <w:rPr>
          <w:rFonts w:ascii="Times New Roman" w:hAnsi="Times New Roman"/>
          <w:bCs/>
          <w:sz w:val="20"/>
          <w:szCs w:val="20"/>
        </w:rPr>
      </w:pPr>
    </w:p>
    <w:p w14:paraId="3A7C02BD" w14:textId="77777777" w:rsidR="00EC0713" w:rsidRPr="00CB0DAD" w:rsidRDefault="00EC0713" w:rsidP="00EC0713">
      <w:pPr>
        <w:spacing w:after="0"/>
        <w:jc w:val="both"/>
        <w:rPr>
          <w:rFonts w:ascii="Times New Roman" w:hAnsi="Times New Roman"/>
          <w:bCs/>
          <w:sz w:val="20"/>
          <w:szCs w:val="20"/>
        </w:rPr>
      </w:pPr>
    </w:p>
    <w:p w14:paraId="4281D497" w14:textId="77777777" w:rsidR="00EC0713" w:rsidRPr="0025405F" w:rsidRDefault="00876795" w:rsidP="00876795">
      <w:pPr>
        <w:spacing w:after="0"/>
        <w:jc w:val="center"/>
        <w:rPr>
          <w:rFonts w:ascii="Times New Roman" w:hAnsi="Times New Roman"/>
          <w:b/>
          <w:bCs/>
          <w:sz w:val="20"/>
          <w:szCs w:val="20"/>
        </w:rPr>
      </w:pPr>
      <w:r>
        <w:rPr>
          <w:rFonts w:ascii="Times New Roman" w:hAnsi="Times New Roman"/>
          <w:b/>
          <w:bCs/>
          <w:sz w:val="20"/>
          <w:szCs w:val="20"/>
        </w:rPr>
        <w:t>ABSTRACT</w:t>
      </w:r>
    </w:p>
    <w:p w14:paraId="09C58D16" w14:textId="77777777" w:rsidR="00EC0713" w:rsidRDefault="00EC0713" w:rsidP="00EC0713">
      <w:pPr>
        <w:spacing w:after="0"/>
        <w:jc w:val="both"/>
        <w:rPr>
          <w:rFonts w:ascii="Times New Roman" w:hAnsi="Times New Roman"/>
          <w:bCs/>
          <w:sz w:val="20"/>
          <w:szCs w:val="20"/>
        </w:rPr>
      </w:pPr>
    </w:p>
    <w:p w14:paraId="7AC22B81" w14:textId="77777777" w:rsidR="00876795" w:rsidRPr="002D123E" w:rsidRDefault="00876795" w:rsidP="002D123E">
      <w:pPr>
        <w:pStyle w:val="NoSpacing"/>
        <w:jc w:val="both"/>
        <w:rPr>
          <w:rFonts w:ascii="Times New Roman" w:hAnsi="Times New Roman"/>
          <w:bCs/>
          <w:sz w:val="24"/>
          <w:szCs w:val="24"/>
        </w:rPr>
      </w:pPr>
      <w:r w:rsidRPr="002D123E">
        <w:rPr>
          <w:rFonts w:ascii="Times New Roman" w:hAnsi="Times New Roman"/>
          <w:sz w:val="24"/>
          <w:szCs w:val="24"/>
        </w:rPr>
        <w:t xml:space="preserve">The introduction of GST has called many arguments from various parties including academics, professionals and the nation (would become the taxpayers) on how GST affect goods prices-increase or decrease. The consumers are worrying of the significant price increases on basic needs when the GST has fully implemented. With the relatively high living costs particularly in main big cities, significant price increases due to GST is considered as another burden for middle income earners. Therefore, the main objectives of this study </w:t>
      </w:r>
      <w:proofErr w:type="gramStart"/>
      <w:r w:rsidRPr="002D123E">
        <w:rPr>
          <w:rFonts w:ascii="Times New Roman" w:hAnsi="Times New Roman"/>
          <w:sz w:val="24"/>
          <w:szCs w:val="24"/>
        </w:rPr>
        <w:t>is</w:t>
      </w:r>
      <w:proofErr w:type="gramEnd"/>
      <w:r w:rsidRPr="002D123E">
        <w:rPr>
          <w:rFonts w:ascii="Times New Roman" w:hAnsi="Times New Roman"/>
          <w:sz w:val="24"/>
          <w:szCs w:val="24"/>
        </w:rPr>
        <w:t xml:space="preserve">; first, to </w:t>
      </w:r>
      <w:r w:rsidRPr="002D123E">
        <w:rPr>
          <w:rFonts w:ascii="Times New Roman" w:hAnsi="Times New Roman"/>
          <w:sz w:val="24"/>
          <w:szCs w:val="24"/>
          <w:lang w:val="ms-MY"/>
        </w:rPr>
        <w:t xml:space="preserve">obtain a comprehensive overview on consumer readiness, perceptions and acceptance of GST; and secondly </w:t>
      </w:r>
      <w:r w:rsidRPr="002D123E">
        <w:rPr>
          <w:rFonts w:ascii="Times New Roman" w:hAnsi="Times New Roman"/>
          <w:sz w:val="24"/>
          <w:szCs w:val="24"/>
        </w:rPr>
        <w:t xml:space="preserve">to </w:t>
      </w:r>
      <w:r w:rsidRPr="002D123E">
        <w:rPr>
          <w:rFonts w:ascii="Times New Roman" w:hAnsi="Times New Roman"/>
          <w:sz w:val="24"/>
          <w:szCs w:val="24"/>
          <w:lang w:val="ms-MY"/>
        </w:rPr>
        <w:t xml:space="preserve">analyse the households’ potential consumptions (purchases) behaviour if GST is introduced. </w:t>
      </w:r>
      <w:r w:rsidRPr="002D123E">
        <w:rPr>
          <w:rFonts w:ascii="Times New Roman" w:hAnsi="Times New Roman"/>
          <w:sz w:val="24"/>
          <w:szCs w:val="24"/>
        </w:rPr>
        <w:t xml:space="preserve">Data was collected through a structured survey among middle income earners. The proposed monthly income threshold is between RM2,000 (USD667) to RM4,000 (USD1,333) as suggested by Bank Negara Annual Report 2008. Respondents were chosen randomly from various organizations including government and private sectors from various locations in Kuala Lumpur, Malaysia. This study is expected to suggest a proposal to the relevant authorities on the social and economy impacts on those groups so that the authorities could develop strategies in order to reduce the financial burden of </w:t>
      </w:r>
      <w:proofErr w:type="gramStart"/>
      <w:r w:rsidRPr="002D123E">
        <w:rPr>
          <w:rFonts w:ascii="Times New Roman" w:hAnsi="Times New Roman"/>
          <w:sz w:val="24"/>
          <w:szCs w:val="24"/>
        </w:rPr>
        <w:t>middle income</w:t>
      </w:r>
      <w:proofErr w:type="gramEnd"/>
      <w:r w:rsidRPr="002D123E">
        <w:rPr>
          <w:rFonts w:ascii="Times New Roman" w:hAnsi="Times New Roman"/>
          <w:sz w:val="24"/>
          <w:szCs w:val="24"/>
        </w:rPr>
        <w:t xml:space="preserve"> earners in Malaysia if GST is implemented. This study is also expected to make a contribution to the tax administration and policy developments literature by demonstrating the impact of a new tax policy in a developing country in order to facilitate </w:t>
      </w:r>
      <w:proofErr w:type="gramStart"/>
      <w:r w:rsidRPr="002D123E">
        <w:rPr>
          <w:rFonts w:ascii="Times New Roman" w:hAnsi="Times New Roman"/>
          <w:sz w:val="24"/>
          <w:szCs w:val="24"/>
        </w:rPr>
        <w:t>low income</w:t>
      </w:r>
      <w:proofErr w:type="gramEnd"/>
      <w:r w:rsidRPr="002D123E">
        <w:rPr>
          <w:rFonts w:ascii="Times New Roman" w:hAnsi="Times New Roman"/>
          <w:sz w:val="24"/>
          <w:szCs w:val="24"/>
        </w:rPr>
        <w:t xml:space="preserve"> earners to survive in competitive environment. This study further contributes by providing </w:t>
      </w:r>
      <w:r w:rsidRPr="002D123E">
        <w:rPr>
          <w:rFonts w:ascii="Times New Roman" w:hAnsi="Times New Roman"/>
          <w:sz w:val="24"/>
          <w:szCs w:val="24"/>
          <w:lang w:val="ms-MY"/>
        </w:rPr>
        <w:t>comprehensive overview on consumer readiness, perceptions and acceptance of GST</w:t>
      </w:r>
      <w:r w:rsidRPr="002D123E">
        <w:rPr>
          <w:rFonts w:ascii="Times New Roman" w:hAnsi="Times New Roman"/>
          <w:sz w:val="24"/>
          <w:szCs w:val="24"/>
        </w:rPr>
        <w:t xml:space="preserve"> in a developing country, particularly in Asian countries that were previously under researched.</w:t>
      </w:r>
    </w:p>
    <w:p w14:paraId="060BDBA5" w14:textId="77777777" w:rsidR="00876795" w:rsidRPr="002D123E" w:rsidRDefault="00876795" w:rsidP="002D123E">
      <w:pPr>
        <w:pStyle w:val="NoSpacing"/>
        <w:jc w:val="both"/>
        <w:rPr>
          <w:rFonts w:ascii="Times New Roman" w:hAnsi="Times New Roman"/>
          <w:bCs/>
          <w:sz w:val="24"/>
          <w:szCs w:val="24"/>
        </w:rPr>
      </w:pPr>
    </w:p>
    <w:p w14:paraId="0FF5EC16" w14:textId="77777777" w:rsidR="00EC0713" w:rsidRPr="002D123E" w:rsidRDefault="005749FB" w:rsidP="002D123E">
      <w:pPr>
        <w:pStyle w:val="NoSpacing"/>
        <w:jc w:val="both"/>
        <w:rPr>
          <w:rFonts w:ascii="Times New Roman" w:hAnsi="Times New Roman"/>
          <w:bCs/>
          <w:sz w:val="24"/>
          <w:szCs w:val="24"/>
        </w:rPr>
      </w:pPr>
      <w:r w:rsidRPr="002D123E">
        <w:rPr>
          <w:rFonts w:ascii="Times New Roman" w:hAnsi="Times New Roman"/>
          <w:bCs/>
          <w:sz w:val="24"/>
          <w:szCs w:val="24"/>
        </w:rPr>
        <w:t>Keywords</w:t>
      </w:r>
      <w:r w:rsidR="00EC0713" w:rsidRPr="002D123E">
        <w:rPr>
          <w:rFonts w:ascii="Times New Roman" w:hAnsi="Times New Roman"/>
          <w:bCs/>
          <w:sz w:val="24"/>
          <w:szCs w:val="24"/>
        </w:rPr>
        <w:t xml:space="preserve">: </w:t>
      </w:r>
      <w:r w:rsidRPr="002D123E">
        <w:rPr>
          <w:rFonts w:ascii="Times New Roman" w:hAnsi="Times New Roman"/>
          <w:bCs/>
          <w:sz w:val="24"/>
          <w:szCs w:val="24"/>
        </w:rPr>
        <w:t>Goods and services tax, tax evasion, middle income earners.</w:t>
      </w:r>
    </w:p>
    <w:p w14:paraId="686EC2BC" w14:textId="77777777" w:rsidR="006C7D44" w:rsidRDefault="006C7D44" w:rsidP="0025405F">
      <w:pPr>
        <w:spacing w:after="0"/>
        <w:jc w:val="both"/>
        <w:rPr>
          <w:rStyle w:val="hps"/>
          <w:rFonts w:ascii="Arial" w:hAnsi="Arial" w:cs="Arial"/>
          <w:color w:val="333333"/>
          <w:sz w:val="25"/>
          <w:szCs w:val="25"/>
          <w:shd w:val="clear" w:color="auto" w:fill="F5F5F5"/>
        </w:rPr>
      </w:pPr>
    </w:p>
    <w:p w14:paraId="7C318FB8" w14:textId="77777777" w:rsidR="00CB0DAD" w:rsidRDefault="00CB0DAD" w:rsidP="0025405F">
      <w:pPr>
        <w:spacing w:after="0"/>
        <w:jc w:val="both"/>
        <w:rPr>
          <w:rFonts w:ascii="Times New Roman" w:hAnsi="Times New Roman"/>
          <w:bCs/>
          <w:sz w:val="20"/>
          <w:szCs w:val="20"/>
        </w:rPr>
      </w:pPr>
    </w:p>
    <w:p w14:paraId="1463757D" w14:textId="77777777" w:rsidR="0025405F" w:rsidRDefault="0025405F" w:rsidP="0025405F">
      <w:pPr>
        <w:spacing w:after="0"/>
        <w:jc w:val="both"/>
        <w:rPr>
          <w:rFonts w:ascii="Times New Roman" w:hAnsi="Times New Roman"/>
          <w:bCs/>
          <w:sz w:val="20"/>
          <w:szCs w:val="20"/>
        </w:rPr>
      </w:pPr>
    </w:p>
    <w:p w14:paraId="469F08C3" w14:textId="77777777" w:rsidR="0025405F" w:rsidRDefault="0025405F" w:rsidP="0025405F">
      <w:pPr>
        <w:spacing w:after="0"/>
        <w:jc w:val="both"/>
        <w:rPr>
          <w:rFonts w:ascii="Times New Roman" w:hAnsi="Times New Roman"/>
          <w:bCs/>
          <w:sz w:val="20"/>
          <w:szCs w:val="20"/>
        </w:rPr>
      </w:pPr>
    </w:p>
    <w:p w14:paraId="5E1FFE33" w14:textId="77777777" w:rsidR="0025405F" w:rsidRPr="005749FB" w:rsidRDefault="00EC0713" w:rsidP="0025405F">
      <w:pPr>
        <w:spacing w:after="0"/>
        <w:jc w:val="both"/>
        <w:rPr>
          <w:rFonts w:ascii="Times New Roman" w:hAnsi="Times New Roman"/>
          <w:b/>
          <w:bCs/>
          <w:sz w:val="24"/>
          <w:szCs w:val="24"/>
        </w:rPr>
      </w:pPr>
      <w:r>
        <w:rPr>
          <w:rFonts w:ascii="Times New Roman" w:hAnsi="Times New Roman"/>
          <w:b/>
          <w:bCs/>
          <w:sz w:val="20"/>
          <w:szCs w:val="20"/>
        </w:rPr>
        <w:br w:type="page"/>
      </w:r>
      <w:r w:rsidR="005749FB" w:rsidRPr="005749FB">
        <w:rPr>
          <w:rFonts w:ascii="Times New Roman" w:hAnsi="Times New Roman"/>
          <w:b/>
          <w:bCs/>
          <w:sz w:val="24"/>
          <w:szCs w:val="24"/>
        </w:rPr>
        <w:lastRenderedPageBreak/>
        <w:t>INTRODUCTION</w:t>
      </w:r>
    </w:p>
    <w:p w14:paraId="0C67D0CF" w14:textId="77777777" w:rsidR="005749FB" w:rsidRPr="005749FB" w:rsidRDefault="005749FB" w:rsidP="005749FB">
      <w:pPr>
        <w:tabs>
          <w:tab w:val="left" w:pos="220"/>
        </w:tabs>
        <w:jc w:val="both"/>
        <w:rPr>
          <w:rFonts w:ascii="Times New Roman" w:hAnsi="Times New Roman"/>
          <w:sz w:val="24"/>
          <w:szCs w:val="24"/>
        </w:rPr>
      </w:pPr>
    </w:p>
    <w:p w14:paraId="05C2465B" w14:textId="77777777" w:rsidR="005749FB" w:rsidRPr="003D27B6" w:rsidRDefault="005749FB" w:rsidP="003D27B6">
      <w:pPr>
        <w:pStyle w:val="NoSpacing"/>
        <w:jc w:val="both"/>
        <w:rPr>
          <w:rFonts w:ascii="Times New Roman" w:hAnsi="Times New Roman"/>
          <w:sz w:val="24"/>
          <w:szCs w:val="24"/>
        </w:rPr>
      </w:pPr>
      <w:r w:rsidRPr="003D27B6">
        <w:rPr>
          <w:rFonts w:ascii="Times New Roman" w:hAnsi="Times New Roman"/>
          <w:sz w:val="24"/>
          <w:szCs w:val="24"/>
        </w:rPr>
        <w:t xml:space="preserve">Goods and Services Tax (GST) is a consumption tax imposed on the sale of goods and services. In some countries it is also called Value Added Tax (VAT). It is a new tax instrument introduced by the Malaysian government soon, estimated in 2012 would be the soonest year of implementation (Customs Department, 2010). The introduction of GST in Malaysia has called many arguments from various parties including academics, professionals and the nation (would become the taxpayers) on how GST affect goods prices-increase or decrease. The onus of GST is to replace the current Sales Tax and Service Tax in line with the government policy of conforming policies of AFTA. </w:t>
      </w:r>
    </w:p>
    <w:p w14:paraId="0911CA88" w14:textId="77777777" w:rsidR="003D27B6" w:rsidRDefault="003D27B6" w:rsidP="005749FB">
      <w:pPr>
        <w:autoSpaceDE w:val="0"/>
        <w:autoSpaceDN w:val="0"/>
        <w:adjustRightInd w:val="0"/>
        <w:outlineLvl w:val="0"/>
        <w:rPr>
          <w:rFonts w:ascii="Times New Roman" w:hAnsi="Times New Roman"/>
          <w:b/>
          <w:bCs/>
          <w:sz w:val="24"/>
          <w:szCs w:val="24"/>
          <w:lang w:val="en-MY" w:eastAsia="en-MY"/>
        </w:rPr>
      </w:pPr>
    </w:p>
    <w:p w14:paraId="0A938319" w14:textId="77777777" w:rsidR="005749FB" w:rsidRPr="005749FB" w:rsidRDefault="005749FB" w:rsidP="005749FB">
      <w:pPr>
        <w:autoSpaceDE w:val="0"/>
        <w:autoSpaceDN w:val="0"/>
        <w:adjustRightInd w:val="0"/>
        <w:outlineLvl w:val="0"/>
        <w:rPr>
          <w:rFonts w:ascii="Times New Roman" w:hAnsi="Times New Roman"/>
          <w:b/>
          <w:sz w:val="24"/>
          <w:szCs w:val="24"/>
          <w:lang w:val="en-MY" w:eastAsia="en-MY"/>
        </w:rPr>
      </w:pPr>
      <w:r w:rsidRPr="005749FB">
        <w:rPr>
          <w:rFonts w:ascii="Times New Roman" w:hAnsi="Times New Roman"/>
          <w:b/>
          <w:bCs/>
          <w:sz w:val="24"/>
          <w:szCs w:val="24"/>
          <w:lang w:val="en-MY" w:eastAsia="en-MY"/>
        </w:rPr>
        <w:t xml:space="preserve">TYPES OF </w:t>
      </w:r>
      <w:r w:rsidRPr="005749FB">
        <w:rPr>
          <w:rFonts w:ascii="Times New Roman" w:hAnsi="Times New Roman"/>
          <w:b/>
          <w:sz w:val="24"/>
          <w:szCs w:val="24"/>
          <w:lang w:val="en-MY" w:eastAsia="en-MY"/>
        </w:rPr>
        <w:t>GST</w:t>
      </w:r>
    </w:p>
    <w:p w14:paraId="581918B1" w14:textId="77777777" w:rsidR="0025405F" w:rsidRPr="003D27B6" w:rsidRDefault="005749FB" w:rsidP="003D27B6">
      <w:pPr>
        <w:pStyle w:val="NoSpacing"/>
        <w:jc w:val="both"/>
        <w:rPr>
          <w:rFonts w:ascii="Times New Roman" w:hAnsi="Times New Roman"/>
          <w:sz w:val="24"/>
          <w:szCs w:val="24"/>
          <w:lang w:val="en-MY" w:eastAsia="en-MY"/>
        </w:rPr>
      </w:pPr>
      <w:r w:rsidRPr="003D27B6">
        <w:rPr>
          <w:rFonts w:ascii="Times New Roman" w:hAnsi="Times New Roman"/>
          <w:sz w:val="24"/>
          <w:szCs w:val="24"/>
          <w:lang w:val="en-MY" w:eastAsia="en-MY"/>
        </w:rPr>
        <w:t xml:space="preserve">Currently, three types of GST are in use around the world. Each differs primarily in its method of handling the tax on investment (capital) expenditures. The most common method, the </w:t>
      </w:r>
      <w:r w:rsidRPr="003D27B6">
        <w:rPr>
          <w:rFonts w:ascii="Times New Roman" w:hAnsi="Times New Roman"/>
          <w:iCs/>
          <w:sz w:val="24"/>
          <w:szCs w:val="24"/>
          <w:lang w:val="en-MY" w:eastAsia="en-MY"/>
        </w:rPr>
        <w:t xml:space="preserve">consumption type, </w:t>
      </w:r>
      <w:r w:rsidRPr="003D27B6">
        <w:rPr>
          <w:rFonts w:ascii="Times New Roman" w:hAnsi="Times New Roman"/>
          <w:sz w:val="24"/>
          <w:szCs w:val="24"/>
          <w:lang w:val="en-MY" w:eastAsia="en-MY"/>
        </w:rPr>
        <w:t xml:space="preserve">permits businesses to deduct immediately the full value of the tax paid on capital purchases. A second approach, the </w:t>
      </w:r>
      <w:r w:rsidRPr="003D27B6">
        <w:rPr>
          <w:rFonts w:ascii="Times New Roman" w:hAnsi="Times New Roman"/>
          <w:iCs/>
          <w:sz w:val="24"/>
          <w:szCs w:val="24"/>
          <w:lang w:val="en-MY" w:eastAsia="en-MY"/>
        </w:rPr>
        <w:t xml:space="preserve">national income type, </w:t>
      </w:r>
      <w:r w:rsidRPr="003D27B6">
        <w:rPr>
          <w:rFonts w:ascii="Times New Roman" w:hAnsi="Times New Roman"/>
          <w:sz w:val="24"/>
          <w:szCs w:val="24"/>
          <w:lang w:val="en-MY" w:eastAsia="en-MY"/>
        </w:rPr>
        <w:t>allows only a gradual deduction of the GST paid on capital purchases over a number of years, much like depreciation</w:t>
      </w:r>
      <w:r w:rsidR="003D27B6">
        <w:rPr>
          <w:rFonts w:ascii="Times New Roman" w:hAnsi="Times New Roman"/>
          <w:sz w:val="24"/>
          <w:szCs w:val="24"/>
          <w:lang w:val="en-MY" w:eastAsia="en-MY"/>
        </w:rPr>
        <w:t>.</w:t>
      </w:r>
    </w:p>
    <w:p w14:paraId="55D52A7F" w14:textId="77777777" w:rsidR="005749FB" w:rsidRPr="005749FB" w:rsidRDefault="005749FB" w:rsidP="005749FB">
      <w:pPr>
        <w:spacing w:after="0"/>
        <w:jc w:val="both"/>
        <w:rPr>
          <w:rFonts w:ascii="Times New Roman" w:eastAsia="Times New Roman" w:hAnsi="Times New Roman"/>
          <w:sz w:val="24"/>
          <w:szCs w:val="24"/>
        </w:rPr>
      </w:pPr>
    </w:p>
    <w:p w14:paraId="6DCC2F10" w14:textId="77777777" w:rsidR="005749FB" w:rsidRPr="005749FB" w:rsidRDefault="005749FB" w:rsidP="005749FB">
      <w:pPr>
        <w:spacing w:after="0" w:line="240" w:lineRule="auto"/>
        <w:jc w:val="center"/>
        <w:outlineLvl w:val="0"/>
        <w:rPr>
          <w:rFonts w:ascii="Times New Roman" w:eastAsia="Times New Roman" w:hAnsi="Times New Roman"/>
          <w:b/>
          <w:sz w:val="24"/>
          <w:szCs w:val="24"/>
        </w:rPr>
      </w:pPr>
      <w:r w:rsidRPr="005749FB">
        <w:rPr>
          <w:rFonts w:ascii="Times New Roman" w:eastAsia="Times New Roman" w:hAnsi="Times New Roman"/>
          <w:b/>
          <w:sz w:val="24"/>
          <w:szCs w:val="24"/>
          <w:lang w:val="en-MY" w:eastAsia="en-MY"/>
        </w:rPr>
        <w:t>Table 1</w:t>
      </w:r>
      <w:r w:rsidR="00477320">
        <w:rPr>
          <w:rFonts w:ascii="Times New Roman" w:eastAsia="Times New Roman" w:hAnsi="Times New Roman"/>
          <w:b/>
          <w:sz w:val="24"/>
          <w:szCs w:val="24"/>
          <w:lang w:val="en-MY" w:eastAsia="en-MY"/>
        </w:rPr>
        <w:t>:</w:t>
      </w:r>
      <w:r w:rsidRPr="005749FB">
        <w:rPr>
          <w:rFonts w:ascii="Times New Roman" w:eastAsia="Times New Roman" w:hAnsi="Times New Roman"/>
          <w:b/>
          <w:sz w:val="24"/>
          <w:szCs w:val="24"/>
          <w:lang w:val="en-MY" w:eastAsia="en-MY"/>
        </w:rPr>
        <w:t xml:space="preserve"> Independent samples T-test between gender and </w:t>
      </w:r>
      <w:r w:rsidRPr="005749FB">
        <w:rPr>
          <w:rFonts w:ascii="Times New Roman" w:eastAsia="Times New Roman" w:hAnsi="Times New Roman"/>
          <w:b/>
          <w:sz w:val="24"/>
          <w:szCs w:val="24"/>
        </w:rPr>
        <w:t>readiness, perceptions and acceptance of GST</w:t>
      </w:r>
    </w:p>
    <w:p w14:paraId="4D366C5A" w14:textId="77777777" w:rsidR="005749FB" w:rsidRPr="005749FB" w:rsidRDefault="005749FB" w:rsidP="005749FB">
      <w:pPr>
        <w:autoSpaceDE w:val="0"/>
        <w:autoSpaceDN w:val="0"/>
        <w:adjustRightInd w:val="0"/>
        <w:spacing w:after="0" w:line="240" w:lineRule="auto"/>
        <w:rPr>
          <w:rFonts w:ascii="Times New Roman" w:eastAsia="Times New Roman" w:hAnsi="Times New Roman"/>
          <w:sz w:val="24"/>
          <w:szCs w:val="24"/>
        </w:rPr>
      </w:pPr>
    </w:p>
    <w:tbl>
      <w:tblPr>
        <w:tblW w:w="8791" w:type="dxa"/>
        <w:jc w:val="center"/>
        <w:tblLook w:val="01E0" w:firstRow="1" w:lastRow="1" w:firstColumn="1" w:lastColumn="1" w:noHBand="0" w:noVBand="0"/>
      </w:tblPr>
      <w:tblGrid>
        <w:gridCol w:w="2321"/>
        <w:gridCol w:w="1288"/>
        <w:gridCol w:w="1048"/>
        <w:gridCol w:w="2067"/>
        <w:gridCol w:w="2067"/>
      </w:tblGrid>
      <w:tr w:rsidR="005749FB" w:rsidRPr="005749FB" w14:paraId="57A5C558" w14:textId="77777777" w:rsidTr="005C599E">
        <w:trPr>
          <w:jc w:val="center"/>
        </w:trPr>
        <w:tc>
          <w:tcPr>
            <w:tcW w:w="2321" w:type="dxa"/>
            <w:tcBorders>
              <w:top w:val="single" w:sz="4" w:space="0" w:color="auto"/>
              <w:bottom w:val="single" w:sz="4" w:space="0" w:color="auto"/>
            </w:tcBorders>
          </w:tcPr>
          <w:p w14:paraId="3BE79622" w14:textId="77777777" w:rsidR="005749FB" w:rsidRPr="005749FB" w:rsidRDefault="005749FB" w:rsidP="005749FB">
            <w:pPr>
              <w:spacing w:after="0" w:line="240" w:lineRule="auto"/>
              <w:outlineLvl w:val="0"/>
              <w:rPr>
                <w:rFonts w:ascii="Times New Roman" w:eastAsia="Times New Roman" w:hAnsi="Times New Roman"/>
                <w:b/>
                <w:sz w:val="24"/>
                <w:szCs w:val="24"/>
              </w:rPr>
            </w:pPr>
          </w:p>
        </w:tc>
        <w:tc>
          <w:tcPr>
            <w:tcW w:w="1288" w:type="dxa"/>
            <w:tcBorders>
              <w:top w:val="single" w:sz="4" w:space="0" w:color="auto"/>
              <w:bottom w:val="single" w:sz="4" w:space="0" w:color="auto"/>
            </w:tcBorders>
            <w:vAlign w:val="bottom"/>
          </w:tcPr>
          <w:p w14:paraId="3E775D3C"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t</w:t>
            </w:r>
          </w:p>
        </w:tc>
        <w:tc>
          <w:tcPr>
            <w:tcW w:w="1048" w:type="dxa"/>
            <w:tcBorders>
              <w:top w:val="single" w:sz="4" w:space="0" w:color="auto"/>
              <w:bottom w:val="single" w:sz="4" w:space="0" w:color="auto"/>
            </w:tcBorders>
            <w:vAlign w:val="bottom"/>
          </w:tcPr>
          <w:p w14:paraId="04409A32"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df</w:t>
            </w:r>
          </w:p>
        </w:tc>
        <w:tc>
          <w:tcPr>
            <w:tcW w:w="2067" w:type="dxa"/>
            <w:tcBorders>
              <w:top w:val="single" w:sz="4" w:space="0" w:color="auto"/>
              <w:bottom w:val="single" w:sz="4" w:space="0" w:color="auto"/>
            </w:tcBorders>
            <w:vAlign w:val="bottom"/>
          </w:tcPr>
          <w:p w14:paraId="3D682A02"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Mean Difference</w:t>
            </w:r>
          </w:p>
        </w:tc>
        <w:tc>
          <w:tcPr>
            <w:tcW w:w="2067" w:type="dxa"/>
            <w:tcBorders>
              <w:top w:val="single" w:sz="4" w:space="0" w:color="auto"/>
              <w:bottom w:val="single" w:sz="4" w:space="0" w:color="auto"/>
            </w:tcBorders>
            <w:vAlign w:val="bottom"/>
          </w:tcPr>
          <w:p w14:paraId="60207141"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Std. Error Difference</w:t>
            </w:r>
          </w:p>
        </w:tc>
      </w:tr>
      <w:tr w:rsidR="005749FB" w:rsidRPr="005749FB" w14:paraId="44EA53AD" w14:textId="77777777" w:rsidTr="005C599E">
        <w:trPr>
          <w:jc w:val="center"/>
        </w:trPr>
        <w:tc>
          <w:tcPr>
            <w:tcW w:w="2321" w:type="dxa"/>
          </w:tcPr>
          <w:p w14:paraId="0D90AF0B" w14:textId="77777777" w:rsidR="005749FB" w:rsidRPr="005749FB" w:rsidRDefault="005749FB" w:rsidP="005749FB">
            <w:pPr>
              <w:autoSpaceDE w:val="0"/>
              <w:autoSpaceDN w:val="0"/>
              <w:adjustRightInd w:val="0"/>
              <w:spacing w:after="0" w:line="320" w:lineRule="atLeast"/>
              <w:ind w:left="60" w:right="60"/>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READY</w:t>
            </w:r>
          </w:p>
        </w:tc>
        <w:tc>
          <w:tcPr>
            <w:tcW w:w="1288" w:type="dxa"/>
          </w:tcPr>
          <w:p w14:paraId="0297E5F5"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24.479</w:t>
            </w:r>
          </w:p>
        </w:tc>
        <w:tc>
          <w:tcPr>
            <w:tcW w:w="1048" w:type="dxa"/>
          </w:tcPr>
          <w:p w14:paraId="185D9AE2"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38</w:t>
            </w:r>
          </w:p>
        </w:tc>
        <w:tc>
          <w:tcPr>
            <w:tcW w:w="2067" w:type="dxa"/>
          </w:tcPr>
          <w:p w14:paraId="5A0B9064"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3.19658</w:t>
            </w:r>
          </w:p>
        </w:tc>
        <w:tc>
          <w:tcPr>
            <w:tcW w:w="2067" w:type="dxa"/>
          </w:tcPr>
          <w:p w14:paraId="08AF3754"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.21850</w:t>
            </w:r>
          </w:p>
        </w:tc>
      </w:tr>
      <w:tr w:rsidR="005749FB" w:rsidRPr="005749FB" w14:paraId="3DE79F07" w14:textId="77777777" w:rsidTr="005C599E">
        <w:trPr>
          <w:jc w:val="center"/>
        </w:trPr>
        <w:tc>
          <w:tcPr>
            <w:tcW w:w="2321" w:type="dxa"/>
          </w:tcPr>
          <w:p w14:paraId="6C98FC98" w14:textId="77777777" w:rsidR="005749FB" w:rsidRPr="005749FB" w:rsidRDefault="005749FB" w:rsidP="005749FB">
            <w:pPr>
              <w:autoSpaceDE w:val="0"/>
              <w:autoSpaceDN w:val="0"/>
              <w:adjustRightInd w:val="0"/>
              <w:spacing w:after="0" w:line="320" w:lineRule="atLeast"/>
              <w:ind w:left="60" w:right="60"/>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PERCEPT</w:t>
            </w:r>
          </w:p>
        </w:tc>
        <w:tc>
          <w:tcPr>
            <w:tcW w:w="1288" w:type="dxa"/>
          </w:tcPr>
          <w:p w14:paraId="441F50E0"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38.833</w:t>
            </w:r>
          </w:p>
        </w:tc>
        <w:tc>
          <w:tcPr>
            <w:tcW w:w="1048" w:type="dxa"/>
          </w:tcPr>
          <w:p w14:paraId="006E6C62"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38</w:t>
            </w:r>
          </w:p>
        </w:tc>
        <w:tc>
          <w:tcPr>
            <w:tcW w:w="2067" w:type="dxa"/>
          </w:tcPr>
          <w:p w14:paraId="27409843"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3.42735</w:t>
            </w:r>
          </w:p>
        </w:tc>
        <w:tc>
          <w:tcPr>
            <w:tcW w:w="2067" w:type="dxa"/>
          </w:tcPr>
          <w:p w14:paraId="741DFFB4"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.16249</w:t>
            </w:r>
          </w:p>
        </w:tc>
      </w:tr>
      <w:tr w:rsidR="005749FB" w:rsidRPr="005749FB" w14:paraId="25FA5990" w14:textId="77777777" w:rsidTr="005C599E">
        <w:trPr>
          <w:jc w:val="center"/>
        </w:trPr>
        <w:tc>
          <w:tcPr>
            <w:tcW w:w="2321" w:type="dxa"/>
          </w:tcPr>
          <w:p w14:paraId="79CCB0B9" w14:textId="77777777" w:rsidR="005749FB" w:rsidRPr="005749FB" w:rsidRDefault="005749FB" w:rsidP="005749FB">
            <w:pPr>
              <w:autoSpaceDE w:val="0"/>
              <w:autoSpaceDN w:val="0"/>
              <w:adjustRightInd w:val="0"/>
              <w:spacing w:after="0" w:line="320" w:lineRule="atLeast"/>
              <w:ind w:left="60" w:right="60"/>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ACCEPT</w:t>
            </w:r>
          </w:p>
        </w:tc>
        <w:tc>
          <w:tcPr>
            <w:tcW w:w="1288" w:type="dxa"/>
          </w:tcPr>
          <w:p w14:paraId="3CA4999A"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44.328</w:t>
            </w:r>
          </w:p>
        </w:tc>
        <w:tc>
          <w:tcPr>
            <w:tcW w:w="1048" w:type="dxa"/>
          </w:tcPr>
          <w:p w14:paraId="11A56E1B"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38</w:t>
            </w:r>
          </w:p>
        </w:tc>
        <w:tc>
          <w:tcPr>
            <w:tcW w:w="2067" w:type="dxa"/>
          </w:tcPr>
          <w:p w14:paraId="127DCE63"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3.26496</w:t>
            </w:r>
          </w:p>
        </w:tc>
        <w:tc>
          <w:tcPr>
            <w:tcW w:w="2067" w:type="dxa"/>
          </w:tcPr>
          <w:p w14:paraId="7F6377DD"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.12332</w:t>
            </w:r>
          </w:p>
        </w:tc>
      </w:tr>
      <w:tr w:rsidR="005749FB" w:rsidRPr="005749FB" w14:paraId="5F01159B" w14:textId="77777777" w:rsidTr="005C599E">
        <w:trPr>
          <w:jc w:val="center"/>
        </w:trPr>
        <w:tc>
          <w:tcPr>
            <w:tcW w:w="2321" w:type="dxa"/>
            <w:tcBorders>
              <w:bottom w:val="single" w:sz="4" w:space="0" w:color="auto"/>
            </w:tcBorders>
          </w:tcPr>
          <w:p w14:paraId="104AC1F5" w14:textId="77777777" w:rsidR="005749FB" w:rsidRPr="005749FB" w:rsidRDefault="005749FB" w:rsidP="005749FB">
            <w:pPr>
              <w:autoSpaceDE w:val="0"/>
              <w:autoSpaceDN w:val="0"/>
              <w:adjustRightInd w:val="0"/>
              <w:spacing w:after="0" w:line="320" w:lineRule="atLeast"/>
              <w:ind w:left="60" w:right="60"/>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BEHAVIOUR</w:t>
            </w:r>
          </w:p>
        </w:tc>
        <w:tc>
          <w:tcPr>
            <w:tcW w:w="1288" w:type="dxa"/>
            <w:tcBorders>
              <w:bottom w:val="single" w:sz="4" w:space="0" w:color="auto"/>
            </w:tcBorders>
          </w:tcPr>
          <w:p w14:paraId="1EFF82E9"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45.542</w:t>
            </w:r>
          </w:p>
        </w:tc>
        <w:tc>
          <w:tcPr>
            <w:tcW w:w="1048" w:type="dxa"/>
            <w:tcBorders>
              <w:bottom w:val="single" w:sz="4" w:space="0" w:color="auto"/>
            </w:tcBorders>
          </w:tcPr>
          <w:p w14:paraId="4B4DF33E"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38</w:t>
            </w:r>
          </w:p>
        </w:tc>
        <w:tc>
          <w:tcPr>
            <w:tcW w:w="2067" w:type="dxa"/>
            <w:tcBorders>
              <w:bottom w:val="single" w:sz="4" w:space="0" w:color="auto"/>
            </w:tcBorders>
          </w:tcPr>
          <w:p w14:paraId="0879801F"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3.22121</w:t>
            </w:r>
          </w:p>
        </w:tc>
        <w:tc>
          <w:tcPr>
            <w:tcW w:w="2067" w:type="dxa"/>
            <w:tcBorders>
              <w:bottom w:val="single" w:sz="4" w:space="0" w:color="auto"/>
            </w:tcBorders>
          </w:tcPr>
          <w:p w14:paraId="3834DCA2" w14:textId="77777777" w:rsidR="005749FB" w:rsidRPr="005749FB" w:rsidRDefault="005749FB" w:rsidP="005749FB">
            <w:pPr>
              <w:autoSpaceDE w:val="0"/>
              <w:autoSpaceDN w:val="0"/>
              <w:adjustRightInd w:val="0"/>
              <w:spacing w:after="0" w:line="320" w:lineRule="atLeast"/>
              <w:ind w:left="60" w:right="60"/>
              <w:jc w:val="center"/>
              <w:rPr>
                <w:rFonts w:ascii="Times New Roman" w:eastAsia="Times New Roman" w:hAnsi="Times New Roman"/>
                <w:color w:val="000000"/>
                <w:sz w:val="24"/>
                <w:szCs w:val="24"/>
              </w:rPr>
            </w:pPr>
            <w:r w:rsidRPr="005749FB">
              <w:rPr>
                <w:rFonts w:ascii="Times New Roman" w:eastAsia="Times New Roman" w:hAnsi="Times New Roman"/>
                <w:color w:val="000000"/>
                <w:sz w:val="24"/>
                <w:szCs w:val="24"/>
              </w:rPr>
              <w:t>.12211</w:t>
            </w:r>
          </w:p>
        </w:tc>
      </w:tr>
    </w:tbl>
    <w:p w14:paraId="47A6C495" w14:textId="77777777" w:rsidR="005749FB" w:rsidRPr="005749FB" w:rsidRDefault="005749FB" w:rsidP="005749FB">
      <w:pPr>
        <w:autoSpaceDE w:val="0"/>
        <w:autoSpaceDN w:val="0"/>
        <w:adjustRightInd w:val="0"/>
        <w:spacing w:after="0" w:line="400" w:lineRule="atLeast"/>
        <w:rPr>
          <w:rFonts w:ascii="Times New Roman" w:eastAsia="Times New Roman" w:hAnsi="Times New Roman"/>
          <w:sz w:val="24"/>
          <w:szCs w:val="24"/>
        </w:rPr>
      </w:pPr>
    </w:p>
    <w:p w14:paraId="63D069D5" w14:textId="77777777" w:rsidR="00C253C6" w:rsidRPr="00C253C6" w:rsidRDefault="00C253C6" w:rsidP="00C253C6">
      <w:pPr>
        <w:rPr>
          <w:rFonts w:ascii="Times New Roman" w:hAnsi="Times New Roman"/>
          <w:b/>
          <w:sz w:val="24"/>
          <w:szCs w:val="24"/>
        </w:rPr>
      </w:pPr>
      <w:r w:rsidRPr="00C253C6">
        <w:rPr>
          <w:rFonts w:ascii="Times New Roman" w:hAnsi="Times New Roman"/>
          <w:b/>
          <w:sz w:val="24"/>
          <w:szCs w:val="24"/>
        </w:rPr>
        <w:t>REFERENCES</w:t>
      </w:r>
    </w:p>
    <w:p w14:paraId="4D790B30" w14:textId="77777777" w:rsidR="00C253C6" w:rsidRPr="00AA2BF9" w:rsidRDefault="00C253C6" w:rsidP="00AA2BF9">
      <w:pPr>
        <w:pStyle w:val="NoSpacing"/>
        <w:ind w:left="720" w:hanging="720"/>
        <w:rPr>
          <w:rFonts w:ascii="Times New Roman" w:hAnsi="Times New Roman"/>
          <w:sz w:val="24"/>
          <w:szCs w:val="24"/>
        </w:rPr>
      </w:pPr>
      <w:r w:rsidRPr="00AA2BF9">
        <w:rPr>
          <w:rFonts w:ascii="Times New Roman" w:hAnsi="Times New Roman"/>
          <w:sz w:val="24"/>
          <w:szCs w:val="24"/>
        </w:rPr>
        <w:t xml:space="preserve">Arize, A. C. (1994). A re-estimation of the demand for money in small developing economy. </w:t>
      </w:r>
      <w:r w:rsidRPr="00AA2BF9">
        <w:rPr>
          <w:rFonts w:ascii="Times New Roman" w:hAnsi="Times New Roman"/>
          <w:i/>
          <w:iCs/>
          <w:sz w:val="24"/>
          <w:szCs w:val="24"/>
        </w:rPr>
        <w:t xml:space="preserve">Applied Economics, </w:t>
      </w:r>
      <w:r w:rsidRPr="00AA2BF9">
        <w:rPr>
          <w:rFonts w:ascii="Times New Roman" w:hAnsi="Times New Roman"/>
          <w:sz w:val="24"/>
          <w:szCs w:val="24"/>
        </w:rPr>
        <w:t>26, 217-28.</w:t>
      </w:r>
    </w:p>
    <w:p w14:paraId="37AEFF1D" w14:textId="77777777" w:rsidR="00C253C6" w:rsidRPr="00AA2BF9" w:rsidRDefault="00C253C6" w:rsidP="00AA2BF9">
      <w:pPr>
        <w:pStyle w:val="NoSpacing"/>
        <w:ind w:left="720" w:hanging="720"/>
        <w:rPr>
          <w:rFonts w:ascii="Times New Roman" w:hAnsi="Times New Roman"/>
          <w:sz w:val="24"/>
          <w:szCs w:val="24"/>
        </w:rPr>
      </w:pPr>
      <w:r w:rsidRPr="00AA2BF9">
        <w:rPr>
          <w:rFonts w:ascii="Times New Roman" w:hAnsi="Times New Roman"/>
          <w:sz w:val="24"/>
          <w:szCs w:val="24"/>
        </w:rPr>
        <w:t xml:space="preserve">Blyton, P. &amp; Turnbull, P. (1998). </w:t>
      </w:r>
      <w:r w:rsidRPr="00AA2BF9">
        <w:rPr>
          <w:rFonts w:ascii="Times New Roman" w:hAnsi="Times New Roman"/>
          <w:i/>
          <w:iCs/>
          <w:sz w:val="24"/>
          <w:szCs w:val="24"/>
        </w:rPr>
        <w:t>The Dynamics of Employee Relations</w:t>
      </w:r>
      <w:r w:rsidRPr="00AA2BF9">
        <w:rPr>
          <w:rFonts w:ascii="Times New Roman" w:hAnsi="Times New Roman"/>
          <w:sz w:val="24"/>
          <w:szCs w:val="24"/>
        </w:rPr>
        <w:t>, 2nd ed., London: McMillan Press Ltd.</w:t>
      </w:r>
    </w:p>
    <w:p w14:paraId="4F7DCABC" w14:textId="77777777" w:rsidR="00C253C6" w:rsidRPr="00AA2BF9" w:rsidRDefault="00C253C6" w:rsidP="00AA2BF9">
      <w:pPr>
        <w:pStyle w:val="NoSpacing"/>
        <w:ind w:left="720" w:hanging="720"/>
        <w:rPr>
          <w:rFonts w:ascii="Times New Roman" w:hAnsi="Times New Roman"/>
          <w:sz w:val="24"/>
          <w:szCs w:val="24"/>
        </w:rPr>
      </w:pPr>
      <w:r w:rsidRPr="00AA2BF9">
        <w:rPr>
          <w:rFonts w:ascii="Times New Roman" w:hAnsi="Times New Roman"/>
          <w:sz w:val="24"/>
          <w:szCs w:val="24"/>
        </w:rPr>
        <w:t xml:space="preserve">Wilkinson, R. (1999). Sociology as a marketing feast. In M. Collis, L. Munro, &amp; S. Russell (Eds.), </w:t>
      </w:r>
      <w:r w:rsidRPr="00AA2BF9">
        <w:rPr>
          <w:rFonts w:ascii="Times New Roman" w:hAnsi="Times New Roman"/>
          <w:i/>
          <w:iCs/>
          <w:sz w:val="24"/>
          <w:szCs w:val="24"/>
        </w:rPr>
        <w:t>Sociology for the New Millennium</w:t>
      </w:r>
      <w:r w:rsidRPr="00AA2BF9">
        <w:rPr>
          <w:rFonts w:ascii="Times New Roman" w:hAnsi="Times New Roman"/>
          <w:sz w:val="24"/>
          <w:szCs w:val="24"/>
        </w:rPr>
        <w:t>. Papers presented at The Australian Sociological Association, held at Monash University, Melbourne, 7-10 December (pp. 281-289). Churchill, Victoria: Celts.</w:t>
      </w:r>
    </w:p>
    <w:p w14:paraId="27D767EA" w14:textId="77777777" w:rsidR="008B3C7B" w:rsidRPr="00AF0037" w:rsidRDefault="00C253C6" w:rsidP="003D27B6">
      <w:pPr>
        <w:pStyle w:val="NoSpacing"/>
        <w:ind w:left="720" w:hanging="720"/>
        <w:rPr>
          <w:rFonts w:ascii="Times New Roman" w:hAnsi="Times New Roman"/>
          <w:sz w:val="24"/>
          <w:szCs w:val="24"/>
        </w:rPr>
      </w:pPr>
      <w:r w:rsidRPr="00AA2BF9">
        <w:rPr>
          <w:rFonts w:ascii="Times New Roman" w:hAnsi="Times New Roman"/>
          <w:sz w:val="24"/>
          <w:szCs w:val="24"/>
        </w:rPr>
        <w:t xml:space="preserve">Treviño, L. K., &amp; Nelson, K. A. (2007). </w:t>
      </w:r>
      <w:r w:rsidRPr="00AA2BF9">
        <w:rPr>
          <w:rFonts w:ascii="Times New Roman" w:hAnsi="Times New Roman"/>
          <w:i/>
          <w:iCs/>
          <w:sz w:val="24"/>
          <w:szCs w:val="24"/>
        </w:rPr>
        <w:t>Managing business ethics: Straight talk about how to do it right</w:t>
      </w:r>
      <w:r w:rsidRPr="00AA2BF9">
        <w:rPr>
          <w:rFonts w:ascii="Times New Roman" w:hAnsi="Times New Roman"/>
          <w:sz w:val="24"/>
          <w:szCs w:val="24"/>
        </w:rPr>
        <w:t>. Hoboken, NJ: Wiley.</w:t>
      </w:r>
    </w:p>
    <w:sectPr w:rsidR="008B3C7B" w:rsidRPr="00AF0037" w:rsidSect="00D34117">
      <w:pgSz w:w="12240" w:h="15840"/>
      <w:pgMar w:top="1350" w:right="1170" w:bottom="990" w:left="1440" w:header="450" w:footer="6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0440" w14:textId="77777777" w:rsidR="00FC41A2" w:rsidRDefault="00FC41A2" w:rsidP="002A761A">
      <w:pPr>
        <w:spacing w:after="0" w:line="240" w:lineRule="auto"/>
      </w:pPr>
      <w:r>
        <w:separator/>
      </w:r>
    </w:p>
  </w:endnote>
  <w:endnote w:type="continuationSeparator" w:id="0">
    <w:p w14:paraId="5E2D38CB" w14:textId="77777777" w:rsidR="00FC41A2" w:rsidRDefault="00FC41A2" w:rsidP="002A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1D45" w14:textId="77777777" w:rsidR="00FC41A2" w:rsidRDefault="00FC41A2" w:rsidP="002A761A">
      <w:pPr>
        <w:spacing w:after="0" w:line="240" w:lineRule="auto"/>
      </w:pPr>
      <w:r>
        <w:separator/>
      </w:r>
    </w:p>
  </w:footnote>
  <w:footnote w:type="continuationSeparator" w:id="0">
    <w:p w14:paraId="670404F2" w14:textId="77777777" w:rsidR="00FC41A2" w:rsidRDefault="00FC41A2" w:rsidP="002A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D2A"/>
    <w:multiLevelType w:val="multilevel"/>
    <w:tmpl w:val="FFC8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452BA"/>
    <w:multiLevelType w:val="hybridMultilevel"/>
    <w:tmpl w:val="EDB49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7D5D07"/>
    <w:multiLevelType w:val="hybridMultilevel"/>
    <w:tmpl w:val="56EE5002"/>
    <w:lvl w:ilvl="0" w:tplc="E81069DC">
      <w:start w:val="6"/>
      <w:numFmt w:val="decimal"/>
      <w:lvlText w:val="%1."/>
      <w:lvlJc w:val="left"/>
      <w:pPr>
        <w:tabs>
          <w:tab w:val="num" w:pos="720"/>
        </w:tabs>
        <w:ind w:left="720" w:hanging="360"/>
      </w:pPr>
    </w:lvl>
    <w:lvl w:ilvl="1" w:tplc="9F064602" w:tentative="1">
      <w:start w:val="1"/>
      <w:numFmt w:val="decimal"/>
      <w:lvlText w:val="%2."/>
      <w:lvlJc w:val="left"/>
      <w:pPr>
        <w:tabs>
          <w:tab w:val="num" w:pos="1440"/>
        </w:tabs>
        <w:ind w:left="1440" w:hanging="360"/>
      </w:pPr>
    </w:lvl>
    <w:lvl w:ilvl="2" w:tplc="0958B0BC" w:tentative="1">
      <w:start w:val="1"/>
      <w:numFmt w:val="decimal"/>
      <w:lvlText w:val="%3."/>
      <w:lvlJc w:val="left"/>
      <w:pPr>
        <w:tabs>
          <w:tab w:val="num" w:pos="2160"/>
        </w:tabs>
        <w:ind w:left="2160" w:hanging="360"/>
      </w:pPr>
    </w:lvl>
    <w:lvl w:ilvl="3" w:tplc="CA3AB812" w:tentative="1">
      <w:start w:val="1"/>
      <w:numFmt w:val="decimal"/>
      <w:lvlText w:val="%4."/>
      <w:lvlJc w:val="left"/>
      <w:pPr>
        <w:tabs>
          <w:tab w:val="num" w:pos="2880"/>
        </w:tabs>
        <w:ind w:left="2880" w:hanging="360"/>
      </w:pPr>
    </w:lvl>
    <w:lvl w:ilvl="4" w:tplc="FE28E23A" w:tentative="1">
      <w:start w:val="1"/>
      <w:numFmt w:val="decimal"/>
      <w:lvlText w:val="%5."/>
      <w:lvlJc w:val="left"/>
      <w:pPr>
        <w:tabs>
          <w:tab w:val="num" w:pos="3600"/>
        </w:tabs>
        <w:ind w:left="3600" w:hanging="360"/>
      </w:pPr>
    </w:lvl>
    <w:lvl w:ilvl="5" w:tplc="77B833C0" w:tentative="1">
      <w:start w:val="1"/>
      <w:numFmt w:val="decimal"/>
      <w:lvlText w:val="%6."/>
      <w:lvlJc w:val="left"/>
      <w:pPr>
        <w:tabs>
          <w:tab w:val="num" w:pos="4320"/>
        </w:tabs>
        <w:ind w:left="4320" w:hanging="360"/>
      </w:pPr>
    </w:lvl>
    <w:lvl w:ilvl="6" w:tplc="BF0EF6B4" w:tentative="1">
      <w:start w:val="1"/>
      <w:numFmt w:val="decimal"/>
      <w:lvlText w:val="%7."/>
      <w:lvlJc w:val="left"/>
      <w:pPr>
        <w:tabs>
          <w:tab w:val="num" w:pos="5040"/>
        </w:tabs>
        <w:ind w:left="5040" w:hanging="360"/>
      </w:pPr>
    </w:lvl>
    <w:lvl w:ilvl="7" w:tplc="E7C04EAE" w:tentative="1">
      <w:start w:val="1"/>
      <w:numFmt w:val="decimal"/>
      <w:lvlText w:val="%8."/>
      <w:lvlJc w:val="left"/>
      <w:pPr>
        <w:tabs>
          <w:tab w:val="num" w:pos="5760"/>
        </w:tabs>
        <w:ind w:left="5760" w:hanging="360"/>
      </w:pPr>
    </w:lvl>
    <w:lvl w:ilvl="8" w:tplc="FD88F4CA" w:tentative="1">
      <w:start w:val="1"/>
      <w:numFmt w:val="decimal"/>
      <w:lvlText w:val="%9."/>
      <w:lvlJc w:val="left"/>
      <w:pPr>
        <w:tabs>
          <w:tab w:val="num" w:pos="6480"/>
        </w:tabs>
        <w:ind w:left="6480" w:hanging="360"/>
      </w:pPr>
    </w:lvl>
  </w:abstractNum>
  <w:abstractNum w:abstractNumId="3" w15:restartNumberingAfterBreak="0">
    <w:nsid w:val="18B51878"/>
    <w:multiLevelType w:val="hybridMultilevel"/>
    <w:tmpl w:val="E268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8400F"/>
    <w:multiLevelType w:val="multilevel"/>
    <w:tmpl w:val="7C843518"/>
    <w:lvl w:ilvl="0">
      <w:start w:val="2"/>
      <w:numFmt w:val="decimal"/>
      <w:lvlText w:val="%1."/>
      <w:lvlJc w:val="left"/>
      <w:pPr>
        <w:tabs>
          <w:tab w:val="num" w:pos="720"/>
        </w:tabs>
        <w:ind w:left="720" w:hanging="360"/>
      </w:pPr>
      <w:rPr>
        <w:rFonts w:hint="default"/>
        <w:b w:val="0"/>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A45C87"/>
    <w:multiLevelType w:val="hybridMultilevel"/>
    <w:tmpl w:val="75940862"/>
    <w:lvl w:ilvl="0" w:tplc="EF124A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378E7"/>
    <w:multiLevelType w:val="hybridMultilevel"/>
    <w:tmpl w:val="1A6E6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D00D3"/>
    <w:multiLevelType w:val="multilevel"/>
    <w:tmpl w:val="4A7AAEC4"/>
    <w:lvl w:ilvl="0">
      <w:start w:val="1"/>
      <w:numFmt w:val="decimal"/>
      <w:lvlText w:val="%1."/>
      <w:lvlJc w:val="left"/>
      <w:pPr>
        <w:tabs>
          <w:tab w:val="num" w:pos="720"/>
        </w:tabs>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9C62E1"/>
    <w:multiLevelType w:val="hybridMultilevel"/>
    <w:tmpl w:val="36E2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0135F"/>
    <w:multiLevelType w:val="multilevel"/>
    <w:tmpl w:val="E84A0EA2"/>
    <w:lvl w:ilvl="0">
      <w:start w:val="2"/>
      <w:numFmt w:val="decimal"/>
      <w:lvlText w:val="%1"/>
      <w:lvlJc w:val="left"/>
      <w:pPr>
        <w:ind w:left="360" w:hanging="360"/>
      </w:pPr>
      <w:rPr>
        <w:rFonts w:eastAsia="Times New Roman" w:hint="default"/>
        <w:b/>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0" w15:restartNumberingAfterBreak="0">
    <w:nsid w:val="34247866"/>
    <w:multiLevelType w:val="hybridMultilevel"/>
    <w:tmpl w:val="76E4A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5297E"/>
    <w:multiLevelType w:val="hybridMultilevel"/>
    <w:tmpl w:val="23083F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911B0"/>
    <w:multiLevelType w:val="hybridMultilevel"/>
    <w:tmpl w:val="4ECC3D30"/>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621AB"/>
    <w:multiLevelType w:val="hybridMultilevel"/>
    <w:tmpl w:val="B404A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0D43E9"/>
    <w:multiLevelType w:val="hybridMultilevel"/>
    <w:tmpl w:val="47B6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D027B"/>
    <w:multiLevelType w:val="multilevel"/>
    <w:tmpl w:val="E84A0EA2"/>
    <w:lvl w:ilvl="0">
      <w:start w:val="2"/>
      <w:numFmt w:val="decimal"/>
      <w:lvlText w:val="%1"/>
      <w:lvlJc w:val="left"/>
      <w:pPr>
        <w:ind w:left="360" w:hanging="360"/>
      </w:pPr>
      <w:rPr>
        <w:rFonts w:eastAsia="Times New Roman" w:hint="default"/>
        <w:b/>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6" w15:restartNumberingAfterBreak="0">
    <w:nsid w:val="66482927"/>
    <w:multiLevelType w:val="multilevel"/>
    <w:tmpl w:val="B524DE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BB1775"/>
    <w:multiLevelType w:val="hybridMultilevel"/>
    <w:tmpl w:val="36E2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E7ABC"/>
    <w:multiLevelType w:val="hybridMultilevel"/>
    <w:tmpl w:val="9D9E46D8"/>
    <w:lvl w:ilvl="0" w:tplc="2A30C174">
      <w:start w:val="1"/>
      <w:numFmt w:val="decimal"/>
      <w:lvlText w:val="%1."/>
      <w:lvlJc w:val="left"/>
      <w:pPr>
        <w:ind w:left="360" w:hanging="360"/>
      </w:pPr>
      <w:rPr>
        <w:rFonts w:eastAsia="Times New Roman" w:cs="Aria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5F11B4"/>
    <w:multiLevelType w:val="hybridMultilevel"/>
    <w:tmpl w:val="5C328492"/>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EB4846"/>
    <w:multiLevelType w:val="hybridMultilevel"/>
    <w:tmpl w:val="99BC6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213597">
    <w:abstractNumId w:val="14"/>
  </w:num>
  <w:num w:numId="2" w16cid:durableId="303778030">
    <w:abstractNumId w:val="3"/>
  </w:num>
  <w:num w:numId="3" w16cid:durableId="682979947">
    <w:abstractNumId w:val="20"/>
  </w:num>
  <w:num w:numId="4" w16cid:durableId="1351759259">
    <w:abstractNumId w:val="5"/>
  </w:num>
  <w:num w:numId="5" w16cid:durableId="737558083">
    <w:abstractNumId w:val="12"/>
  </w:num>
  <w:num w:numId="6" w16cid:durableId="1362517393">
    <w:abstractNumId w:val="11"/>
  </w:num>
  <w:num w:numId="7" w16cid:durableId="1394768967">
    <w:abstractNumId w:val="10"/>
  </w:num>
  <w:num w:numId="8" w16cid:durableId="80300018">
    <w:abstractNumId w:val="8"/>
  </w:num>
  <w:num w:numId="9" w16cid:durableId="1274051353">
    <w:abstractNumId w:val="13"/>
  </w:num>
  <w:num w:numId="10" w16cid:durableId="1036931573">
    <w:abstractNumId w:val="1"/>
  </w:num>
  <w:num w:numId="11" w16cid:durableId="2054841149">
    <w:abstractNumId w:val="17"/>
  </w:num>
  <w:num w:numId="12" w16cid:durableId="1445878778">
    <w:abstractNumId w:val="0"/>
  </w:num>
  <w:num w:numId="13" w16cid:durableId="1489589384">
    <w:abstractNumId w:val="19"/>
  </w:num>
  <w:num w:numId="14" w16cid:durableId="435908140">
    <w:abstractNumId w:val="16"/>
  </w:num>
  <w:num w:numId="15" w16cid:durableId="1800143033">
    <w:abstractNumId w:val="18"/>
  </w:num>
  <w:num w:numId="16" w16cid:durableId="2042322586">
    <w:abstractNumId w:val="7"/>
  </w:num>
  <w:num w:numId="17" w16cid:durableId="1987512511">
    <w:abstractNumId w:val="2"/>
  </w:num>
  <w:num w:numId="18" w16cid:durableId="677268574">
    <w:abstractNumId w:val="6"/>
  </w:num>
  <w:num w:numId="19" w16cid:durableId="1738898672">
    <w:abstractNumId w:val="9"/>
  </w:num>
  <w:num w:numId="20" w16cid:durableId="1557857874">
    <w:abstractNumId w:val="15"/>
  </w:num>
  <w:num w:numId="21" w16cid:durableId="542400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72"/>
    <w:rsid w:val="000229DA"/>
    <w:rsid w:val="00024163"/>
    <w:rsid w:val="00030730"/>
    <w:rsid w:val="00033DF9"/>
    <w:rsid w:val="000446F2"/>
    <w:rsid w:val="000452CF"/>
    <w:rsid w:val="0005156C"/>
    <w:rsid w:val="00056F00"/>
    <w:rsid w:val="000575C3"/>
    <w:rsid w:val="000614EB"/>
    <w:rsid w:val="00063B49"/>
    <w:rsid w:val="00064759"/>
    <w:rsid w:val="0006665A"/>
    <w:rsid w:val="00074392"/>
    <w:rsid w:val="0007509C"/>
    <w:rsid w:val="0007541D"/>
    <w:rsid w:val="0008603B"/>
    <w:rsid w:val="00095D9A"/>
    <w:rsid w:val="000A32A3"/>
    <w:rsid w:val="000B533C"/>
    <w:rsid w:val="000B5A7B"/>
    <w:rsid w:val="000C1508"/>
    <w:rsid w:val="000C3392"/>
    <w:rsid w:val="000C3D57"/>
    <w:rsid w:val="000D14F0"/>
    <w:rsid w:val="000D6002"/>
    <w:rsid w:val="000E49A2"/>
    <w:rsid w:val="000E56E6"/>
    <w:rsid w:val="000F7BB4"/>
    <w:rsid w:val="001042F4"/>
    <w:rsid w:val="00106D37"/>
    <w:rsid w:val="00114298"/>
    <w:rsid w:val="00121647"/>
    <w:rsid w:val="00123617"/>
    <w:rsid w:val="00126476"/>
    <w:rsid w:val="001269A9"/>
    <w:rsid w:val="00134EF6"/>
    <w:rsid w:val="001357A7"/>
    <w:rsid w:val="001443F7"/>
    <w:rsid w:val="001454BF"/>
    <w:rsid w:val="00152FB3"/>
    <w:rsid w:val="00153A6F"/>
    <w:rsid w:val="00160C0C"/>
    <w:rsid w:val="00167D3D"/>
    <w:rsid w:val="00182B33"/>
    <w:rsid w:val="00182E4F"/>
    <w:rsid w:val="00186B61"/>
    <w:rsid w:val="00194D36"/>
    <w:rsid w:val="00194F74"/>
    <w:rsid w:val="001A28E4"/>
    <w:rsid w:val="001A42FE"/>
    <w:rsid w:val="001B2F8F"/>
    <w:rsid w:val="001B4472"/>
    <w:rsid w:val="001C0795"/>
    <w:rsid w:val="001C1598"/>
    <w:rsid w:val="001C190D"/>
    <w:rsid w:val="001D4764"/>
    <w:rsid w:val="001E3943"/>
    <w:rsid w:val="001E400A"/>
    <w:rsid w:val="001E7A98"/>
    <w:rsid w:val="001E7C7E"/>
    <w:rsid w:val="001F0701"/>
    <w:rsid w:val="002012C8"/>
    <w:rsid w:val="0020354F"/>
    <w:rsid w:val="00205E61"/>
    <w:rsid w:val="002120EC"/>
    <w:rsid w:val="0021725F"/>
    <w:rsid w:val="00227928"/>
    <w:rsid w:val="0023228B"/>
    <w:rsid w:val="002333D6"/>
    <w:rsid w:val="002422D2"/>
    <w:rsid w:val="002516BC"/>
    <w:rsid w:val="0025405F"/>
    <w:rsid w:val="002749E1"/>
    <w:rsid w:val="002769A5"/>
    <w:rsid w:val="00280EAE"/>
    <w:rsid w:val="00292118"/>
    <w:rsid w:val="002973E5"/>
    <w:rsid w:val="002A1E68"/>
    <w:rsid w:val="002A2D34"/>
    <w:rsid w:val="002A761A"/>
    <w:rsid w:val="002B58FC"/>
    <w:rsid w:val="002C2EB8"/>
    <w:rsid w:val="002D123E"/>
    <w:rsid w:val="002D2D74"/>
    <w:rsid w:val="002D534C"/>
    <w:rsid w:val="00316672"/>
    <w:rsid w:val="0032695D"/>
    <w:rsid w:val="0032724C"/>
    <w:rsid w:val="00335CC2"/>
    <w:rsid w:val="00345C94"/>
    <w:rsid w:val="003479FA"/>
    <w:rsid w:val="003618F9"/>
    <w:rsid w:val="00364EA6"/>
    <w:rsid w:val="0037236F"/>
    <w:rsid w:val="00373542"/>
    <w:rsid w:val="003758A6"/>
    <w:rsid w:val="00382A05"/>
    <w:rsid w:val="00382ED9"/>
    <w:rsid w:val="00387561"/>
    <w:rsid w:val="00393A0A"/>
    <w:rsid w:val="00396029"/>
    <w:rsid w:val="003A69CF"/>
    <w:rsid w:val="003B0618"/>
    <w:rsid w:val="003B312D"/>
    <w:rsid w:val="003D098F"/>
    <w:rsid w:val="003D10ED"/>
    <w:rsid w:val="003D27B6"/>
    <w:rsid w:val="003D29D9"/>
    <w:rsid w:val="003E1526"/>
    <w:rsid w:val="003E4004"/>
    <w:rsid w:val="003F01A3"/>
    <w:rsid w:val="003F459A"/>
    <w:rsid w:val="004002BA"/>
    <w:rsid w:val="004045B9"/>
    <w:rsid w:val="00410198"/>
    <w:rsid w:val="00415897"/>
    <w:rsid w:val="00430A25"/>
    <w:rsid w:val="0043288B"/>
    <w:rsid w:val="0045103A"/>
    <w:rsid w:val="0045311A"/>
    <w:rsid w:val="0045427A"/>
    <w:rsid w:val="00454693"/>
    <w:rsid w:val="00461163"/>
    <w:rsid w:val="00465E45"/>
    <w:rsid w:val="00474F44"/>
    <w:rsid w:val="00476570"/>
    <w:rsid w:val="00477320"/>
    <w:rsid w:val="00480D96"/>
    <w:rsid w:val="00487B8B"/>
    <w:rsid w:val="00496E75"/>
    <w:rsid w:val="00497A07"/>
    <w:rsid w:val="004A030B"/>
    <w:rsid w:val="004A74BB"/>
    <w:rsid w:val="004B5A76"/>
    <w:rsid w:val="004C4DD6"/>
    <w:rsid w:val="004C5C12"/>
    <w:rsid w:val="004D5C0F"/>
    <w:rsid w:val="004D7657"/>
    <w:rsid w:val="004E1286"/>
    <w:rsid w:val="004E1D0F"/>
    <w:rsid w:val="004E4075"/>
    <w:rsid w:val="004F0D57"/>
    <w:rsid w:val="004F3FE8"/>
    <w:rsid w:val="004F4AC3"/>
    <w:rsid w:val="004F6C8D"/>
    <w:rsid w:val="00506269"/>
    <w:rsid w:val="00511310"/>
    <w:rsid w:val="0051195F"/>
    <w:rsid w:val="00524020"/>
    <w:rsid w:val="0052523A"/>
    <w:rsid w:val="00534168"/>
    <w:rsid w:val="00541FFD"/>
    <w:rsid w:val="00543847"/>
    <w:rsid w:val="005454C2"/>
    <w:rsid w:val="00547D23"/>
    <w:rsid w:val="0055374C"/>
    <w:rsid w:val="0055404F"/>
    <w:rsid w:val="00560EDE"/>
    <w:rsid w:val="00561330"/>
    <w:rsid w:val="00561BD4"/>
    <w:rsid w:val="005630CC"/>
    <w:rsid w:val="00564A43"/>
    <w:rsid w:val="00565B0A"/>
    <w:rsid w:val="00570D1B"/>
    <w:rsid w:val="005725DA"/>
    <w:rsid w:val="005749FB"/>
    <w:rsid w:val="0059608A"/>
    <w:rsid w:val="005A16BA"/>
    <w:rsid w:val="005A6D43"/>
    <w:rsid w:val="005B48CA"/>
    <w:rsid w:val="005C07C7"/>
    <w:rsid w:val="005C4DD4"/>
    <w:rsid w:val="005C5057"/>
    <w:rsid w:val="005C599E"/>
    <w:rsid w:val="005D5EFE"/>
    <w:rsid w:val="005D6457"/>
    <w:rsid w:val="005E0C0F"/>
    <w:rsid w:val="00604D7F"/>
    <w:rsid w:val="00604EB3"/>
    <w:rsid w:val="00606111"/>
    <w:rsid w:val="006109C9"/>
    <w:rsid w:val="00610EB9"/>
    <w:rsid w:val="0061229A"/>
    <w:rsid w:val="0061379F"/>
    <w:rsid w:val="00620967"/>
    <w:rsid w:val="00621148"/>
    <w:rsid w:val="00624DA5"/>
    <w:rsid w:val="00630624"/>
    <w:rsid w:val="006308C4"/>
    <w:rsid w:val="00633FBF"/>
    <w:rsid w:val="006742A0"/>
    <w:rsid w:val="006822BA"/>
    <w:rsid w:val="00682E27"/>
    <w:rsid w:val="00687388"/>
    <w:rsid w:val="00687F44"/>
    <w:rsid w:val="006931B8"/>
    <w:rsid w:val="00695A45"/>
    <w:rsid w:val="006A1741"/>
    <w:rsid w:val="006B3418"/>
    <w:rsid w:val="006B3EE4"/>
    <w:rsid w:val="006C1FD3"/>
    <w:rsid w:val="006C26A2"/>
    <w:rsid w:val="006C28AD"/>
    <w:rsid w:val="006C52F0"/>
    <w:rsid w:val="006C58C9"/>
    <w:rsid w:val="006C7D44"/>
    <w:rsid w:val="006D12D0"/>
    <w:rsid w:val="006D3209"/>
    <w:rsid w:val="006D7697"/>
    <w:rsid w:val="006E53C5"/>
    <w:rsid w:val="006F0BFA"/>
    <w:rsid w:val="0070637F"/>
    <w:rsid w:val="007105DC"/>
    <w:rsid w:val="00721318"/>
    <w:rsid w:val="00721947"/>
    <w:rsid w:val="00723DA7"/>
    <w:rsid w:val="00730840"/>
    <w:rsid w:val="00731F6B"/>
    <w:rsid w:val="00750E98"/>
    <w:rsid w:val="00757C9D"/>
    <w:rsid w:val="007642E0"/>
    <w:rsid w:val="00771718"/>
    <w:rsid w:val="007803D9"/>
    <w:rsid w:val="00784456"/>
    <w:rsid w:val="007851C5"/>
    <w:rsid w:val="00790DA7"/>
    <w:rsid w:val="0079115F"/>
    <w:rsid w:val="007925A1"/>
    <w:rsid w:val="007A5A2D"/>
    <w:rsid w:val="007A5FAA"/>
    <w:rsid w:val="007B57B3"/>
    <w:rsid w:val="007C199D"/>
    <w:rsid w:val="007C4601"/>
    <w:rsid w:val="007D1E49"/>
    <w:rsid w:val="007D3234"/>
    <w:rsid w:val="007D6922"/>
    <w:rsid w:val="007E1823"/>
    <w:rsid w:val="00807C9C"/>
    <w:rsid w:val="00807E8D"/>
    <w:rsid w:val="00814D62"/>
    <w:rsid w:val="00820B0F"/>
    <w:rsid w:val="00821718"/>
    <w:rsid w:val="008237BA"/>
    <w:rsid w:val="00840260"/>
    <w:rsid w:val="00842C1E"/>
    <w:rsid w:val="008441CF"/>
    <w:rsid w:val="0084746D"/>
    <w:rsid w:val="008501C7"/>
    <w:rsid w:val="00852440"/>
    <w:rsid w:val="00852846"/>
    <w:rsid w:val="00867641"/>
    <w:rsid w:val="00876795"/>
    <w:rsid w:val="00877A10"/>
    <w:rsid w:val="00881FE7"/>
    <w:rsid w:val="00885141"/>
    <w:rsid w:val="008867BE"/>
    <w:rsid w:val="00890074"/>
    <w:rsid w:val="0089055A"/>
    <w:rsid w:val="008A0130"/>
    <w:rsid w:val="008A441D"/>
    <w:rsid w:val="008B3C7B"/>
    <w:rsid w:val="008C43BF"/>
    <w:rsid w:val="008C4CB6"/>
    <w:rsid w:val="008C630B"/>
    <w:rsid w:val="008D7959"/>
    <w:rsid w:val="008E0D7F"/>
    <w:rsid w:val="008E4872"/>
    <w:rsid w:val="008E7008"/>
    <w:rsid w:val="008F03CA"/>
    <w:rsid w:val="009072C5"/>
    <w:rsid w:val="00910C51"/>
    <w:rsid w:val="00932E93"/>
    <w:rsid w:val="00937A2F"/>
    <w:rsid w:val="0094027D"/>
    <w:rsid w:val="0094227C"/>
    <w:rsid w:val="00944432"/>
    <w:rsid w:val="00944C22"/>
    <w:rsid w:val="00945A94"/>
    <w:rsid w:val="009467B3"/>
    <w:rsid w:val="00947B2D"/>
    <w:rsid w:val="0095457F"/>
    <w:rsid w:val="0095575A"/>
    <w:rsid w:val="00957C82"/>
    <w:rsid w:val="00962F0E"/>
    <w:rsid w:val="009644D4"/>
    <w:rsid w:val="00966CA4"/>
    <w:rsid w:val="009700DE"/>
    <w:rsid w:val="00977D4A"/>
    <w:rsid w:val="0098749C"/>
    <w:rsid w:val="00990F68"/>
    <w:rsid w:val="00991BC5"/>
    <w:rsid w:val="009A6219"/>
    <w:rsid w:val="009B129E"/>
    <w:rsid w:val="009B435F"/>
    <w:rsid w:val="009B512A"/>
    <w:rsid w:val="009C2033"/>
    <w:rsid w:val="009C6C87"/>
    <w:rsid w:val="009D6C82"/>
    <w:rsid w:val="009E0CA6"/>
    <w:rsid w:val="009E144E"/>
    <w:rsid w:val="009E2A9F"/>
    <w:rsid w:val="009E404A"/>
    <w:rsid w:val="009F1A40"/>
    <w:rsid w:val="009F7194"/>
    <w:rsid w:val="009F7C69"/>
    <w:rsid w:val="00A0064F"/>
    <w:rsid w:val="00A05E9B"/>
    <w:rsid w:val="00A1533B"/>
    <w:rsid w:val="00A2215E"/>
    <w:rsid w:val="00A262EF"/>
    <w:rsid w:val="00A360D2"/>
    <w:rsid w:val="00A37024"/>
    <w:rsid w:val="00A40E87"/>
    <w:rsid w:val="00A42362"/>
    <w:rsid w:val="00A42D6E"/>
    <w:rsid w:val="00A443DC"/>
    <w:rsid w:val="00A56D65"/>
    <w:rsid w:val="00A67533"/>
    <w:rsid w:val="00A80FA2"/>
    <w:rsid w:val="00A93DA6"/>
    <w:rsid w:val="00AA1C61"/>
    <w:rsid w:val="00AA1E1E"/>
    <w:rsid w:val="00AA2BF9"/>
    <w:rsid w:val="00AB0E2B"/>
    <w:rsid w:val="00AB2D3C"/>
    <w:rsid w:val="00AB6132"/>
    <w:rsid w:val="00AC695B"/>
    <w:rsid w:val="00AD2C1A"/>
    <w:rsid w:val="00AD4E83"/>
    <w:rsid w:val="00AD5396"/>
    <w:rsid w:val="00AD70EA"/>
    <w:rsid w:val="00AE7FD6"/>
    <w:rsid w:val="00AF0037"/>
    <w:rsid w:val="00AF41B0"/>
    <w:rsid w:val="00AF43F4"/>
    <w:rsid w:val="00B03860"/>
    <w:rsid w:val="00B051D5"/>
    <w:rsid w:val="00B05B94"/>
    <w:rsid w:val="00B07A41"/>
    <w:rsid w:val="00B107FE"/>
    <w:rsid w:val="00B127CC"/>
    <w:rsid w:val="00B1516F"/>
    <w:rsid w:val="00B32524"/>
    <w:rsid w:val="00B411B7"/>
    <w:rsid w:val="00B42194"/>
    <w:rsid w:val="00B43BE5"/>
    <w:rsid w:val="00B57551"/>
    <w:rsid w:val="00B6090F"/>
    <w:rsid w:val="00B61AC5"/>
    <w:rsid w:val="00B6790D"/>
    <w:rsid w:val="00B7058F"/>
    <w:rsid w:val="00B7463F"/>
    <w:rsid w:val="00B839F9"/>
    <w:rsid w:val="00B855BE"/>
    <w:rsid w:val="00B915B9"/>
    <w:rsid w:val="00B91EF1"/>
    <w:rsid w:val="00B94776"/>
    <w:rsid w:val="00B973E4"/>
    <w:rsid w:val="00BA2789"/>
    <w:rsid w:val="00BA2A27"/>
    <w:rsid w:val="00BA38F9"/>
    <w:rsid w:val="00BB1E51"/>
    <w:rsid w:val="00BB259E"/>
    <w:rsid w:val="00BC324D"/>
    <w:rsid w:val="00BD7A7B"/>
    <w:rsid w:val="00BE52AC"/>
    <w:rsid w:val="00BE7CA5"/>
    <w:rsid w:val="00BF2CF7"/>
    <w:rsid w:val="00BF5652"/>
    <w:rsid w:val="00C04143"/>
    <w:rsid w:val="00C041C0"/>
    <w:rsid w:val="00C215A4"/>
    <w:rsid w:val="00C23831"/>
    <w:rsid w:val="00C253C6"/>
    <w:rsid w:val="00C25E37"/>
    <w:rsid w:val="00C308DF"/>
    <w:rsid w:val="00C30E2B"/>
    <w:rsid w:val="00C3137E"/>
    <w:rsid w:val="00C31C1A"/>
    <w:rsid w:val="00C3256C"/>
    <w:rsid w:val="00C34B90"/>
    <w:rsid w:val="00C362C6"/>
    <w:rsid w:val="00C53C12"/>
    <w:rsid w:val="00C61142"/>
    <w:rsid w:val="00C710E6"/>
    <w:rsid w:val="00C72157"/>
    <w:rsid w:val="00C76225"/>
    <w:rsid w:val="00C81BA1"/>
    <w:rsid w:val="00C83FAF"/>
    <w:rsid w:val="00CA4948"/>
    <w:rsid w:val="00CA5A4C"/>
    <w:rsid w:val="00CB0DAD"/>
    <w:rsid w:val="00CB3333"/>
    <w:rsid w:val="00CB4785"/>
    <w:rsid w:val="00CB50AB"/>
    <w:rsid w:val="00CB762F"/>
    <w:rsid w:val="00CB7A0C"/>
    <w:rsid w:val="00CC2854"/>
    <w:rsid w:val="00CC3482"/>
    <w:rsid w:val="00CC43A7"/>
    <w:rsid w:val="00CC7A30"/>
    <w:rsid w:val="00CE06BF"/>
    <w:rsid w:val="00CE319B"/>
    <w:rsid w:val="00CE5673"/>
    <w:rsid w:val="00CE5C58"/>
    <w:rsid w:val="00CE725A"/>
    <w:rsid w:val="00CF665D"/>
    <w:rsid w:val="00D02336"/>
    <w:rsid w:val="00D074FF"/>
    <w:rsid w:val="00D11A9D"/>
    <w:rsid w:val="00D140D8"/>
    <w:rsid w:val="00D17C24"/>
    <w:rsid w:val="00D21FEB"/>
    <w:rsid w:val="00D23BD1"/>
    <w:rsid w:val="00D24AD8"/>
    <w:rsid w:val="00D34117"/>
    <w:rsid w:val="00D439B3"/>
    <w:rsid w:val="00D4483B"/>
    <w:rsid w:val="00D5032A"/>
    <w:rsid w:val="00D51E3F"/>
    <w:rsid w:val="00D55BFC"/>
    <w:rsid w:val="00D57D93"/>
    <w:rsid w:val="00D6271B"/>
    <w:rsid w:val="00D718E1"/>
    <w:rsid w:val="00D74794"/>
    <w:rsid w:val="00D7512E"/>
    <w:rsid w:val="00D77105"/>
    <w:rsid w:val="00D85E5B"/>
    <w:rsid w:val="00D86F8C"/>
    <w:rsid w:val="00D8769B"/>
    <w:rsid w:val="00DA4200"/>
    <w:rsid w:val="00DA54D3"/>
    <w:rsid w:val="00DB4077"/>
    <w:rsid w:val="00DB4747"/>
    <w:rsid w:val="00DB7A68"/>
    <w:rsid w:val="00DC17EF"/>
    <w:rsid w:val="00DD5E9C"/>
    <w:rsid w:val="00DD7782"/>
    <w:rsid w:val="00DE0347"/>
    <w:rsid w:val="00DE1B11"/>
    <w:rsid w:val="00DE3C98"/>
    <w:rsid w:val="00DF4970"/>
    <w:rsid w:val="00E05303"/>
    <w:rsid w:val="00E17936"/>
    <w:rsid w:val="00E21CF8"/>
    <w:rsid w:val="00E33367"/>
    <w:rsid w:val="00E33E39"/>
    <w:rsid w:val="00E34462"/>
    <w:rsid w:val="00E37AB1"/>
    <w:rsid w:val="00E41EB7"/>
    <w:rsid w:val="00E51D49"/>
    <w:rsid w:val="00E63C40"/>
    <w:rsid w:val="00E63EE6"/>
    <w:rsid w:val="00E72013"/>
    <w:rsid w:val="00E72AC0"/>
    <w:rsid w:val="00E72CA6"/>
    <w:rsid w:val="00E73E82"/>
    <w:rsid w:val="00E85046"/>
    <w:rsid w:val="00E951B7"/>
    <w:rsid w:val="00EA37E9"/>
    <w:rsid w:val="00EA3986"/>
    <w:rsid w:val="00EC0713"/>
    <w:rsid w:val="00EC3F86"/>
    <w:rsid w:val="00ED0EFC"/>
    <w:rsid w:val="00ED3ACC"/>
    <w:rsid w:val="00ED69F9"/>
    <w:rsid w:val="00EE4813"/>
    <w:rsid w:val="00EE7235"/>
    <w:rsid w:val="00EF3047"/>
    <w:rsid w:val="00EF4E8D"/>
    <w:rsid w:val="00EF646D"/>
    <w:rsid w:val="00F03060"/>
    <w:rsid w:val="00F03596"/>
    <w:rsid w:val="00F20CCB"/>
    <w:rsid w:val="00F25803"/>
    <w:rsid w:val="00F26D7A"/>
    <w:rsid w:val="00F30102"/>
    <w:rsid w:val="00F3080B"/>
    <w:rsid w:val="00F325F0"/>
    <w:rsid w:val="00F40F40"/>
    <w:rsid w:val="00F45172"/>
    <w:rsid w:val="00F519BE"/>
    <w:rsid w:val="00F53482"/>
    <w:rsid w:val="00F57480"/>
    <w:rsid w:val="00F739BA"/>
    <w:rsid w:val="00F85548"/>
    <w:rsid w:val="00F902A7"/>
    <w:rsid w:val="00F90CDF"/>
    <w:rsid w:val="00FB001C"/>
    <w:rsid w:val="00FB43F8"/>
    <w:rsid w:val="00FC41A2"/>
    <w:rsid w:val="00FC4262"/>
    <w:rsid w:val="00FC5265"/>
    <w:rsid w:val="00FD0AEE"/>
    <w:rsid w:val="00FD7D8D"/>
    <w:rsid w:val="00FF1BBF"/>
    <w:rsid w:val="00FF3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959C"/>
  <w15:chartTrackingRefBased/>
  <w15:docId w15:val="{FB66115A-FD50-4BED-B1CF-DF77A1F3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72"/>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872"/>
    <w:pPr>
      <w:ind w:left="720"/>
      <w:contextualSpacing/>
    </w:pPr>
  </w:style>
  <w:style w:type="character" w:styleId="Hyperlink">
    <w:name w:val="Hyperlink"/>
    <w:uiPriority w:val="99"/>
    <w:unhideWhenUsed/>
    <w:rsid w:val="008E4872"/>
    <w:rPr>
      <w:color w:val="0000FF"/>
      <w:u w:val="single"/>
    </w:rPr>
  </w:style>
  <w:style w:type="paragraph" w:styleId="Header">
    <w:name w:val="header"/>
    <w:basedOn w:val="Normal"/>
    <w:link w:val="HeaderChar"/>
    <w:uiPriority w:val="99"/>
    <w:unhideWhenUsed/>
    <w:rsid w:val="002A7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61A"/>
  </w:style>
  <w:style w:type="paragraph" w:styleId="Footer">
    <w:name w:val="footer"/>
    <w:basedOn w:val="Normal"/>
    <w:link w:val="FooterChar"/>
    <w:uiPriority w:val="99"/>
    <w:unhideWhenUsed/>
    <w:rsid w:val="002A7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1A"/>
  </w:style>
  <w:style w:type="paragraph" w:styleId="BalloonText">
    <w:name w:val="Balloon Text"/>
    <w:basedOn w:val="Normal"/>
    <w:link w:val="BalloonTextChar"/>
    <w:uiPriority w:val="99"/>
    <w:semiHidden/>
    <w:unhideWhenUsed/>
    <w:rsid w:val="00910C5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0C51"/>
    <w:rPr>
      <w:rFonts w:ascii="Tahoma" w:hAnsi="Tahoma" w:cs="Tahoma"/>
      <w:sz w:val="16"/>
      <w:szCs w:val="16"/>
    </w:rPr>
  </w:style>
  <w:style w:type="character" w:customStyle="1" w:styleId="apple-converted-space">
    <w:name w:val="apple-converted-space"/>
    <w:basedOn w:val="DefaultParagraphFont"/>
    <w:rsid w:val="0007541D"/>
  </w:style>
  <w:style w:type="character" w:customStyle="1" w:styleId="apple-style-span">
    <w:name w:val="apple-style-span"/>
    <w:basedOn w:val="DefaultParagraphFont"/>
    <w:rsid w:val="008C630B"/>
  </w:style>
  <w:style w:type="paragraph" w:styleId="FootnoteText">
    <w:name w:val="footnote text"/>
    <w:basedOn w:val="Normal"/>
    <w:link w:val="FootnoteTextChar"/>
    <w:uiPriority w:val="99"/>
    <w:semiHidden/>
    <w:unhideWhenUsed/>
    <w:rsid w:val="00A2215E"/>
    <w:pPr>
      <w:spacing w:after="0" w:line="240" w:lineRule="auto"/>
    </w:pPr>
    <w:rPr>
      <w:sz w:val="20"/>
      <w:szCs w:val="20"/>
      <w:lang w:val="x-none" w:eastAsia="x-none"/>
    </w:rPr>
  </w:style>
  <w:style w:type="character" w:customStyle="1" w:styleId="FootnoteTextChar">
    <w:name w:val="Footnote Text Char"/>
    <w:link w:val="FootnoteText"/>
    <w:uiPriority w:val="99"/>
    <w:semiHidden/>
    <w:rsid w:val="00A2215E"/>
    <w:rPr>
      <w:sz w:val="20"/>
      <w:szCs w:val="20"/>
    </w:rPr>
  </w:style>
  <w:style w:type="character" w:styleId="FootnoteReference">
    <w:name w:val="footnote reference"/>
    <w:uiPriority w:val="99"/>
    <w:semiHidden/>
    <w:unhideWhenUsed/>
    <w:rsid w:val="00A2215E"/>
    <w:rPr>
      <w:vertAlign w:val="superscript"/>
    </w:rPr>
  </w:style>
  <w:style w:type="character" w:customStyle="1" w:styleId="hps">
    <w:name w:val="hps"/>
    <w:basedOn w:val="DefaultParagraphFont"/>
    <w:rsid w:val="00FC4262"/>
  </w:style>
  <w:style w:type="character" w:customStyle="1" w:styleId="atn">
    <w:name w:val="atn"/>
    <w:basedOn w:val="DefaultParagraphFont"/>
    <w:rsid w:val="00FC4262"/>
  </w:style>
  <w:style w:type="table" w:styleId="TableGrid">
    <w:name w:val="Table Grid"/>
    <w:basedOn w:val="TableNormal"/>
    <w:uiPriority w:val="59"/>
    <w:rsid w:val="0062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2B33"/>
    <w:pPr>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uiPriority w:val="99"/>
    <w:semiHidden/>
    <w:unhideWhenUsed/>
    <w:rsid w:val="00BA2789"/>
    <w:rPr>
      <w:sz w:val="16"/>
      <w:szCs w:val="16"/>
    </w:rPr>
  </w:style>
  <w:style w:type="paragraph" w:styleId="CommentText">
    <w:name w:val="annotation text"/>
    <w:basedOn w:val="Normal"/>
    <w:link w:val="CommentTextChar"/>
    <w:uiPriority w:val="99"/>
    <w:semiHidden/>
    <w:unhideWhenUsed/>
    <w:rsid w:val="00BA2789"/>
    <w:rPr>
      <w:sz w:val="20"/>
      <w:szCs w:val="20"/>
    </w:rPr>
  </w:style>
  <w:style w:type="character" w:customStyle="1" w:styleId="CommentTextChar">
    <w:name w:val="Comment Text Char"/>
    <w:basedOn w:val="DefaultParagraphFont"/>
    <w:link w:val="CommentText"/>
    <w:uiPriority w:val="99"/>
    <w:semiHidden/>
    <w:rsid w:val="00BA2789"/>
  </w:style>
  <w:style w:type="paragraph" w:styleId="CommentSubject">
    <w:name w:val="annotation subject"/>
    <w:basedOn w:val="CommentText"/>
    <w:next w:val="CommentText"/>
    <w:link w:val="CommentSubjectChar"/>
    <w:uiPriority w:val="99"/>
    <w:semiHidden/>
    <w:unhideWhenUsed/>
    <w:rsid w:val="00BA2789"/>
    <w:rPr>
      <w:b/>
      <w:bCs/>
      <w:lang w:val="x-none" w:eastAsia="x-none"/>
    </w:rPr>
  </w:style>
  <w:style w:type="character" w:customStyle="1" w:styleId="CommentSubjectChar">
    <w:name w:val="Comment Subject Char"/>
    <w:link w:val="CommentSubject"/>
    <w:uiPriority w:val="99"/>
    <w:semiHidden/>
    <w:rsid w:val="00BA2789"/>
    <w:rPr>
      <w:b/>
      <w:bCs/>
    </w:rPr>
  </w:style>
  <w:style w:type="paragraph" w:styleId="NormalWeb">
    <w:name w:val="Normal (Web)"/>
    <w:basedOn w:val="Normal"/>
    <w:uiPriority w:val="99"/>
    <w:unhideWhenUsed/>
    <w:rsid w:val="004F3FE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4F0D57"/>
    <w:rPr>
      <w:sz w:val="20"/>
      <w:szCs w:val="20"/>
    </w:rPr>
  </w:style>
  <w:style w:type="character" w:customStyle="1" w:styleId="EndnoteTextChar">
    <w:name w:val="Endnote Text Char"/>
    <w:basedOn w:val="DefaultParagraphFont"/>
    <w:link w:val="EndnoteText"/>
    <w:uiPriority w:val="99"/>
    <w:semiHidden/>
    <w:rsid w:val="004F0D57"/>
  </w:style>
  <w:style w:type="character" w:styleId="EndnoteReference">
    <w:name w:val="endnote reference"/>
    <w:uiPriority w:val="99"/>
    <w:semiHidden/>
    <w:unhideWhenUsed/>
    <w:rsid w:val="004F0D57"/>
    <w:rPr>
      <w:vertAlign w:val="superscript"/>
    </w:rPr>
  </w:style>
  <w:style w:type="character" w:styleId="Emphasis">
    <w:name w:val="Emphasis"/>
    <w:uiPriority w:val="20"/>
    <w:qFormat/>
    <w:rsid w:val="00DC17EF"/>
    <w:rPr>
      <w:i/>
      <w:iCs/>
    </w:rPr>
  </w:style>
  <w:style w:type="paragraph" w:styleId="NoSpacing">
    <w:name w:val="No Spacing"/>
    <w:uiPriority w:val="1"/>
    <w:qFormat/>
    <w:rsid w:val="00AA2BF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7951">
      <w:bodyDiv w:val="1"/>
      <w:marLeft w:val="0"/>
      <w:marRight w:val="0"/>
      <w:marTop w:val="0"/>
      <w:marBottom w:val="0"/>
      <w:divBdr>
        <w:top w:val="none" w:sz="0" w:space="0" w:color="auto"/>
        <w:left w:val="none" w:sz="0" w:space="0" w:color="auto"/>
        <w:bottom w:val="none" w:sz="0" w:space="0" w:color="auto"/>
        <w:right w:val="none" w:sz="0" w:space="0" w:color="auto"/>
      </w:divBdr>
      <w:divsChild>
        <w:div w:id="1160779593">
          <w:marLeft w:val="0"/>
          <w:marRight w:val="0"/>
          <w:marTop w:val="0"/>
          <w:marBottom w:val="0"/>
          <w:divBdr>
            <w:top w:val="none" w:sz="0" w:space="0" w:color="auto"/>
            <w:left w:val="none" w:sz="0" w:space="0" w:color="auto"/>
            <w:bottom w:val="none" w:sz="0" w:space="0" w:color="auto"/>
            <w:right w:val="none" w:sz="0" w:space="0" w:color="auto"/>
          </w:divBdr>
        </w:div>
        <w:div w:id="1399590637">
          <w:marLeft w:val="0"/>
          <w:marRight w:val="0"/>
          <w:marTop w:val="0"/>
          <w:marBottom w:val="0"/>
          <w:divBdr>
            <w:top w:val="none" w:sz="0" w:space="0" w:color="auto"/>
            <w:left w:val="none" w:sz="0" w:space="0" w:color="auto"/>
            <w:bottom w:val="none" w:sz="0" w:space="0" w:color="auto"/>
            <w:right w:val="none" w:sz="0" w:space="0" w:color="auto"/>
          </w:divBdr>
        </w:div>
        <w:div w:id="2054184812">
          <w:marLeft w:val="0"/>
          <w:marRight w:val="0"/>
          <w:marTop w:val="0"/>
          <w:marBottom w:val="0"/>
          <w:divBdr>
            <w:top w:val="none" w:sz="0" w:space="0" w:color="auto"/>
            <w:left w:val="none" w:sz="0" w:space="0" w:color="auto"/>
            <w:bottom w:val="none" w:sz="0" w:space="0" w:color="auto"/>
            <w:right w:val="none" w:sz="0" w:space="0" w:color="auto"/>
          </w:divBdr>
        </w:div>
      </w:divsChild>
    </w:div>
    <w:div w:id="565532866">
      <w:bodyDiv w:val="1"/>
      <w:marLeft w:val="0"/>
      <w:marRight w:val="0"/>
      <w:marTop w:val="0"/>
      <w:marBottom w:val="0"/>
      <w:divBdr>
        <w:top w:val="none" w:sz="0" w:space="0" w:color="auto"/>
        <w:left w:val="none" w:sz="0" w:space="0" w:color="auto"/>
        <w:bottom w:val="none" w:sz="0" w:space="0" w:color="auto"/>
        <w:right w:val="none" w:sz="0" w:space="0" w:color="auto"/>
      </w:divBdr>
      <w:divsChild>
        <w:div w:id="389616581">
          <w:marLeft w:val="0"/>
          <w:marRight w:val="0"/>
          <w:marTop w:val="0"/>
          <w:marBottom w:val="0"/>
          <w:divBdr>
            <w:top w:val="none" w:sz="0" w:space="0" w:color="auto"/>
            <w:left w:val="none" w:sz="0" w:space="0" w:color="auto"/>
            <w:bottom w:val="none" w:sz="0" w:space="0" w:color="auto"/>
            <w:right w:val="none" w:sz="0" w:space="0" w:color="auto"/>
          </w:divBdr>
        </w:div>
        <w:div w:id="1887835087">
          <w:marLeft w:val="0"/>
          <w:marRight w:val="0"/>
          <w:marTop w:val="0"/>
          <w:marBottom w:val="0"/>
          <w:divBdr>
            <w:top w:val="none" w:sz="0" w:space="0" w:color="auto"/>
            <w:left w:val="none" w:sz="0" w:space="0" w:color="auto"/>
            <w:bottom w:val="none" w:sz="0" w:space="0" w:color="auto"/>
            <w:right w:val="none" w:sz="0" w:space="0" w:color="auto"/>
          </w:divBdr>
        </w:div>
        <w:div w:id="2014332660">
          <w:marLeft w:val="0"/>
          <w:marRight w:val="0"/>
          <w:marTop w:val="0"/>
          <w:marBottom w:val="0"/>
          <w:divBdr>
            <w:top w:val="none" w:sz="0" w:space="0" w:color="auto"/>
            <w:left w:val="none" w:sz="0" w:space="0" w:color="auto"/>
            <w:bottom w:val="none" w:sz="0" w:space="0" w:color="auto"/>
            <w:right w:val="none" w:sz="0" w:space="0" w:color="auto"/>
          </w:divBdr>
        </w:div>
      </w:divsChild>
    </w:div>
    <w:div w:id="628586056">
      <w:bodyDiv w:val="1"/>
      <w:marLeft w:val="0"/>
      <w:marRight w:val="0"/>
      <w:marTop w:val="0"/>
      <w:marBottom w:val="0"/>
      <w:divBdr>
        <w:top w:val="none" w:sz="0" w:space="0" w:color="auto"/>
        <w:left w:val="none" w:sz="0" w:space="0" w:color="auto"/>
        <w:bottom w:val="none" w:sz="0" w:space="0" w:color="auto"/>
        <w:right w:val="none" w:sz="0" w:space="0" w:color="auto"/>
      </w:divBdr>
      <w:divsChild>
        <w:div w:id="91586474">
          <w:marLeft w:val="0"/>
          <w:marRight w:val="0"/>
          <w:marTop w:val="0"/>
          <w:marBottom w:val="0"/>
          <w:divBdr>
            <w:top w:val="none" w:sz="0" w:space="0" w:color="auto"/>
            <w:left w:val="none" w:sz="0" w:space="0" w:color="auto"/>
            <w:bottom w:val="none" w:sz="0" w:space="0" w:color="auto"/>
            <w:right w:val="none" w:sz="0" w:space="0" w:color="auto"/>
          </w:divBdr>
        </w:div>
        <w:div w:id="560869233">
          <w:marLeft w:val="0"/>
          <w:marRight w:val="0"/>
          <w:marTop w:val="0"/>
          <w:marBottom w:val="0"/>
          <w:divBdr>
            <w:top w:val="none" w:sz="0" w:space="0" w:color="auto"/>
            <w:left w:val="none" w:sz="0" w:space="0" w:color="auto"/>
            <w:bottom w:val="none" w:sz="0" w:space="0" w:color="auto"/>
            <w:right w:val="none" w:sz="0" w:space="0" w:color="auto"/>
          </w:divBdr>
        </w:div>
        <w:div w:id="1523284316">
          <w:marLeft w:val="0"/>
          <w:marRight w:val="0"/>
          <w:marTop w:val="0"/>
          <w:marBottom w:val="0"/>
          <w:divBdr>
            <w:top w:val="none" w:sz="0" w:space="0" w:color="auto"/>
            <w:left w:val="none" w:sz="0" w:space="0" w:color="auto"/>
            <w:bottom w:val="none" w:sz="0" w:space="0" w:color="auto"/>
            <w:right w:val="none" w:sz="0" w:space="0" w:color="auto"/>
          </w:divBdr>
        </w:div>
        <w:div w:id="1626154634">
          <w:marLeft w:val="0"/>
          <w:marRight w:val="0"/>
          <w:marTop w:val="0"/>
          <w:marBottom w:val="0"/>
          <w:divBdr>
            <w:top w:val="none" w:sz="0" w:space="0" w:color="auto"/>
            <w:left w:val="none" w:sz="0" w:space="0" w:color="auto"/>
            <w:bottom w:val="none" w:sz="0" w:space="0" w:color="auto"/>
            <w:right w:val="none" w:sz="0" w:space="0" w:color="auto"/>
          </w:divBdr>
        </w:div>
      </w:divsChild>
    </w:div>
    <w:div w:id="851722271">
      <w:bodyDiv w:val="1"/>
      <w:marLeft w:val="0"/>
      <w:marRight w:val="0"/>
      <w:marTop w:val="0"/>
      <w:marBottom w:val="0"/>
      <w:divBdr>
        <w:top w:val="none" w:sz="0" w:space="0" w:color="auto"/>
        <w:left w:val="none" w:sz="0" w:space="0" w:color="auto"/>
        <w:bottom w:val="none" w:sz="0" w:space="0" w:color="auto"/>
        <w:right w:val="none" w:sz="0" w:space="0" w:color="auto"/>
      </w:divBdr>
      <w:divsChild>
        <w:div w:id="1225216234">
          <w:marLeft w:val="720"/>
          <w:marRight w:val="0"/>
          <w:marTop w:val="86"/>
          <w:marBottom w:val="0"/>
          <w:divBdr>
            <w:top w:val="none" w:sz="0" w:space="0" w:color="auto"/>
            <w:left w:val="none" w:sz="0" w:space="0" w:color="auto"/>
            <w:bottom w:val="none" w:sz="0" w:space="0" w:color="auto"/>
            <w:right w:val="none" w:sz="0" w:space="0" w:color="auto"/>
          </w:divBdr>
        </w:div>
      </w:divsChild>
    </w:div>
    <w:div w:id="896476687">
      <w:bodyDiv w:val="1"/>
      <w:marLeft w:val="0"/>
      <w:marRight w:val="0"/>
      <w:marTop w:val="0"/>
      <w:marBottom w:val="0"/>
      <w:divBdr>
        <w:top w:val="none" w:sz="0" w:space="0" w:color="auto"/>
        <w:left w:val="none" w:sz="0" w:space="0" w:color="auto"/>
        <w:bottom w:val="none" w:sz="0" w:space="0" w:color="auto"/>
        <w:right w:val="none" w:sz="0" w:space="0" w:color="auto"/>
      </w:divBdr>
      <w:divsChild>
        <w:div w:id="286357997">
          <w:marLeft w:val="0"/>
          <w:marRight w:val="0"/>
          <w:marTop w:val="0"/>
          <w:marBottom w:val="0"/>
          <w:divBdr>
            <w:top w:val="none" w:sz="0" w:space="0" w:color="auto"/>
            <w:left w:val="none" w:sz="0" w:space="0" w:color="auto"/>
            <w:bottom w:val="none" w:sz="0" w:space="0" w:color="auto"/>
            <w:right w:val="none" w:sz="0" w:space="0" w:color="auto"/>
          </w:divBdr>
        </w:div>
        <w:div w:id="372075094">
          <w:marLeft w:val="0"/>
          <w:marRight w:val="0"/>
          <w:marTop w:val="0"/>
          <w:marBottom w:val="0"/>
          <w:divBdr>
            <w:top w:val="none" w:sz="0" w:space="0" w:color="auto"/>
            <w:left w:val="none" w:sz="0" w:space="0" w:color="auto"/>
            <w:bottom w:val="none" w:sz="0" w:space="0" w:color="auto"/>
            <w:right w:val="none" w:sz="0" w:space="0" w:color="auto"/>
          </w:divBdr>
        </w:div>
        <w:div w:id="451823978">
          <w:marLeft w:val="0"/>
          <w:marRight w:val="0"/>
          <w:marTop w:val="0"/>
          <w:marBottom w:val="0"/>
          <w:divBdr>
            <w:top w:val="none" w:sz="0" w:space="0" w:color="auto"/>
            <w:left w:val="none" w:sz="0" w:space="0" w:color="auto"/>
            <w:bottom w:val="none" w:sz="0" w:space="0" w:color="auto"/>
            <w:right w:val="none" w:sz="0" w:space="0" w:color="auto"/>
          </w:divBdr>
        </w:div>
      </w:divsChild>
    </w:div>
    <w:div w:id="955402791">
      <w:bodyDiv w:val="1"/>
      <w:marLeft w:val="0"/>
      <w:marRight w:val="0"/>
      <w:marTop w:val="0"/>
      <w:marBottom w:val="0"/>
      <w:divBdr>
        <w:top w:val="none" w:sz="0" w:space="0" w:color="auto"/>
        <w:left w:val="none" w:sz="0" w:space="0" w:color="auto"/>
        <w:bottom w:val="none" w:sz="0" w:space="0" w:color="auto"/>
        <w:right w:val="none" w:sz="0" w:space="0" w:color="auto"/>
      </w:divBdr>
      <w:divsChild>
        <w:div w:id="325935162">
          <w:marLeft w:val="0"/>
          <w:marRight w:val="0"/>
          <w:marTop w:val="0"/>
          <w:marBottom w:val="0"/>
          <w:divBdr>
            <w:top w:val="none" w:sz="0" w:space="0" w:color="auto"/>
            <w:left w:val="none" w:sz="0" w:space="0" w:color="auto"/>
            <w:bottom w:val="none" w:sz="0" w:space="0" w:color="auto"/>
            <w:right w:val="none" w:sz="0" w:space="0" w:color="auto"/>
          </w:divBdr>
          <w:divsChild>
            <w:div w:id="681859996">
              <w:marLeft w:val="0"/>
              <w:marRight w:val="0"/>
              <w:marTop w:val="0"/>
              <w:marBottom w:val="614"/>
              <w:divBdr>
                <w:top w:val="none" w:sz="0" w:space="0" w:color="auto"/>
                <w:left w:val="none" w:sz="0" w:space="0" w:color="auto"/>
                <w:bottom w:val="none" w:sz="0" w:space="0" w:color="auto"/>
                <w:right w:val="none" w:sz="0" w:space="0" w:color="auto"/>
              </w:divBdr>
              <w:divsChild>
                <w:div w:id="1438676020">
                  <w:marLeft w:val="0"/>
                  <w:marRight w:val="0"/>
                  <w:marTop w:val="0"/>
                  <w:marBottom w:val="0"/>
                  <w:divBdr>
                    <w:top w:val="none" w:sz="0" w:space="0" w:color="auto"/>
                    <w:left w:val="none" w:sz="0" w:space="0" w:color="auto"/>
                    <w:bottom w:val="none" w:sz="0" w:space="0" w:color="auto"/>
                    <w:right w:val="none" w:sz="0" w:space="0" w:color="auto"/>
                  </w:divBdr>
                  <w:divsChild>
                    <w:div w:id="1392195023">
                      <w:marLeft w:val="0"/>
                      <w:marRight w:val="0"/>
                      <w:marTop w:val="0"/>
                      <w:marBottom w:val="0"/>
                      <w:divBdr>
                        <w:top w:val="none" w:sz="0" w:space="0" w:color="auto"/>
                        <w:left w:val="none" w:sz="0" w:space="0" w:color="auto"/>
                        <w:bottom w:val="none" w:sz="0" w:space="0" w:color="auto"/>
                        <w:right w:val="none" w:sz="0" w:space="0" w:color="auto"/>
                      </w:divBdr>
                      <w:divsChild>
                        <w:div w:id="1105804731">
                          <w:marLeft w:val="0"/>
                          <w:marRight w:val="0"/>
                          <w:marTop w:val="576"/>
                          <w:marBottom w:val="0"/>
                          <w:divBdr>
                            <w:top w:val="none" w:sz="0" w:space="0" w:color="B2B2B2"/>
                            <w:left w:val="none" w:sz="0" w:space="0" w:color="B2B2B2"/>
                            <w:bottom w:val="none" w:sz="0" w:space="0" w:color="B2B2B2"/>
                            <w:right w:val="none" w:sz="0" w:space="0" w:color="B2B2B2"/>
                          </w:divBdr>
                          <w:divsChild>
                            <w:div w:id="1688168891">
                              <w:marLeft w:val="0"/>
                              <w:marRight w:val="0"/>
                              <w:marTop w:val="0"/>
                              <w:marBottom w:val="0"/>
                              <w:divBdr>
                                <w:top w:val="single" w:sz="2" w:space="0" w:color="B2B2B2"/>
                                <w:left w:val="single" w:sz="2" w:space="0" w:color="B2B2B2"/>
                                <w:bottom w:val="single" w:sz="2" w:space="0" w:color="B2B2B2"/>
                                <w:right w:val="single" w:sz="2" w:space="0" w:color="B2B2B2"/>
                              </w:divBdr>
                              <w:divsChild>
                                <w:div w:id="192883103">
                                  <w:marLeft w:val="0"/>
                                  <w:marRight w:val="0"/>
                                  <w:marTop w:val="0"/>
                                  <w:marBottom w:val="0"/>
                                  <w:divBdr>
                                    <w:top w:val="single" w:sz="2" w:space="0" w:color="B2B2B2"/>
                                    <w:left w:val="single" w:sz="2" w:space="0" w:color="B2B2B2"/>
                                    <w:bottom w:val="single" w:sz="2" w:space="0" w:color="B2B2B2"/>
                                    <w:right w:val="single" w:sz="2" w:space="0" w:color="B2B2B2"/>
                                  </w:divBdr>
                                </w:div>
                                <w:div w:id="1434745927">
                                  <w:marLeft w:val="0"/>
                                  <w:marRight w:val="0"/>
                                  <w:marTop w:val="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sChild>
    </w:div>
    <w:div w:id="1057507592">
      <w:bodyDiv w:val="1"/>
      <w:marLeft w:val="0"/>
      <w:marRight w:val="0"/>
      <w:marTop w:val="0"/>
      <w:marBottom w:val="0"/>
      <w:divBdr>
        <w:top w:val="none" w:sz="0" w:space="0" w:color="auto"/>
        <w:left w:val="none" w:sz="0" w:space="0" w:color="auto"/>
        <w:bottom w:val="none" w:sz="0" w:space="0" w:color="auto"/>
        <w:right w:val="none" w:sz="0" w:space="0" w:color="auto"/>
      </w:divBdr>
      <w:divsChild>
        <w:div w:id="46490920">
          <w:marLeft w:val="0"/>
          <w:marRight w:val="0"/>
          <w:marTop w:val="0"/>
          <w:marBottom w:val="0"/>
          <w:divBdr>
            <w:top w:val="none" w:sz="0" w:space="0" w:color="auto"/>
            <w:left w:val="none" w:sz="0" w:space="0" w:color="auto"/>
            <w:bottom w:val="none" w:sz="0" w:space="0" w:color="auto"/>
            <w:right w:val="none" w:sz="0" w:space="0" w:color="auto"/>
          </w:divBdr>
        </w:div>
        <w:div w:id="161237185">
          <w:marLeft w:val="0"/>
          <w:marRight w:val="0"/>
          <w:marTop w:val="0"/>
          <w:marBottom w:val="0"/>
          <w:divBdr>
            <w:top w:val="none" w:sz="0" w:space="0" w:color="auto"/>
            <w:left w:val="none" w:sz="0" w:space="0" w:color="auto"/>
            <w:bottom w:val="none" w:sz="0" w:space="0" w:color="auto"/>
            <w:right w:val="none" w:sz="0" w:space="0" w:color="auto"/>
          </w:divBdr>
        </w:div>
        <w:div w:id="584268485">
          <w:marLeft w:val="0"/>
          <w:marRight w:val="0"/>
          <w:marTop w:val="0"/>
          <w:marBottom w:val="0"/>
          <w:divBdr>
            <w:top w:val="none" w:sz="0" w:space="0" w:color="auto"/>
            <w:left w:val="none" w:sz="0" w:space="0" w:color="auto"/>
            <w:bottom w:val="none" w:sz="0" w:space="0" w:color="auto"/>
            <w:right w:val="none" w:sz="0" w:space="0" w:color="auto"/>
          </w:divBdr>
        </w:div>
        <w:div w:id="735783814">
          <w:marLeft w:val="0"/>
          <w:marRight w:val="0"/>
          <w:marTop w:val="0"/>
          <w:marBottom w:val="0"/>
          <w:divBdr>
            <w:top w:val="none" w:sz="0" w:space="0" w:color="auto"/>
            <w:left w:val="none" w:sz="0" w:space="0" w:color="auto"/>
            <w:bottom w:val="none" w:sz="0" w:space="0" w:color="auto"/>
            <w:right w:val="none" w:sz="0" w:space="0" w:color="auto"/>
          </w:divBdr>
        </w:div>
        <w:div w:id="820464108">
          <w:marLeft w:val="0"/>
          <w:marRight w:val="0"/>
          <w:marTop w:val="0"/>
          <w:marBottom w:val="0"/>
          <w:divBdr>
            <w:top w:val="none" w:sz="0" w:space="0" w:color="auto"/>
            <w:left w:val="none" w:sz="0" w:space="0" w:color="auto"/>
            <w:bottom w:val="none" w:sz="0" w:space="0" w:color="auto"/>
            <w:right w:val="none" w:sz="0" w:space="0" w:color="auto"/>
          </w:divBdr>
        </w:div>
        <w:div w:id="1031035211">
          <w:marLeft w:val="0"/>
          <w:marRight w:val="0"/>
          <w:marTop w:val="0"/>
          <w:marBottom w:val="0"/>
          <w:divBdr>
            <w:top w:val="none" w:sz="0" w:space="0" w:color="auto"/>
            <w:left w:val="none" w:sz="0" w:space="0" w:color="auto"/>
            <w:bottom w:val="none" w:sz="0" w:space="0" w:color="auto"/>
            <w:right w:val="none" w:sz="0" w:space="0" w:color="auto"/>
          </w:divBdr>
        </w:div>
        <w:div w:id="1041788962">
          <w:marLeft w:val="0"/>
          <w:marRight w:val="0"/>
          <w:marTop w:val="0"/>
          <w:marBottom w:val="0"/>
          <w:divBdr>
            <w:top w:val="none" w:sz="0" w:space="0" w:color="auto"/>
            <w:left w:val="none" w:sz="0" w:space="0" w:color="auto"/>
            <w:bottom w:val="none" w:sz="0" w:space="0" w:color="auto"/>
            <w:right w:val="none" w:sz="0" w:space="0" w:color="auto"/>
          </w:divBdr>
        </w:div>
        <w:div w:id="1204558688">
          <w:marLeft w:val="0"/>
          <w:marRight w:val="0"/>
          <w:marTop w:val="0"/>
          <w:marBottom w:val="0"/>
          <w:divBdr>
            <w:top w:val="none" w:sz="0" w:space="0" w:color="auto"/>
            <w:left w:val="none" w:sz="0" w:space="0" w:color="auto"/>
            <w:bottom w:val="none" w:sz="0" w:space="0" w:color="auto"/>
            <w:right w:val="none" w:sz="0" w:space="0" w:color="auto"/>
          </w:divBdr>
        </w:div>
        <w:div w:id="1400060690">
          <w:marLeft w:val="0"/>
          <w:marRight w:val="0"/>
          <w:marTop w:val="0"/>
          <w:marBottom w:val="0"/>
          <w:divBdr>
            <w:top w:val="none" w:sz="0" w:space="0" w:color="auto"/>
            <w:left w:val="none" w:sz="0" w:space="0" w:color="auto"/>
            <w:bottom w:val="none" w:sz="0" w:space="0" w:color="auto"/>
            <w:right w:val="none" w:sz="0" w:space="0" w:color="auto"/>
          </w:divBdr>
        </w:div>
        <w:div w:id="1747605108">
          <w:marLeft w:val="0"/>
          <w:marRight w:val="0"/>
          <w:marTop w:val="0"/>
          <w:marBottom w:val="0"/>
          <w:divBdr>
            <w:top w:val="none" w:sz="0" w:space="0" w:color="auto"/>
            <w:left w:val="none" w:sz="0" w:space="0" w:color="auto"/>
            <w:bottom w:val="none" w:sz="0" w:space="0" w:color="auto"/>
            <w:right w:val="none" w:sz="0" w:space="0" w:color="auto"/>
          </w:divBdr>
        </w:div>
      </w:divsChild>
    </w:div>
    <w:div w:id="1385906230">
      <w:bodyDiv w:val="1"/>
      <w:marLeft w:val="0"/>
      <w:marRight w:val="0"/>
      <w:marTop w:val="0"/>
      <w:marBottom w:val="0"/>
      <w:divBdr>
        <w:top w:val="none" w:sz="0" w:space="0" w:color="auto"/>
        <w:left w:val="none" w:sz="0" w:space="0" w:color="auto"/>
        <w:bottom w:val="none" w:sz="0" w:space="0" w:color="auto"/>
        <w:right w:val="none" w:sz="0" w:space="0" w:color="auto"/>
      </w:divBdr>
      <w:divsChild>
        <w:div w:id="56128861">
          <w:marLeft w:val="0"/>
          <w:marRight w:val="0"/>
          <w:marTop w:val="0"/>
          <w:marBottom w:val="0"/>
          <w:divBdr>
            <w:top w:val="none" w:sz="0" w:space="0" w:color="auto"/>
            <w:left w:val="none" w:sz="0" w:space="0" w:color="auto"/>
            <w:bottom w:val="none" w:sz="0" w:space="0" w:color="auto"/>
            <w:right w:val="none" w:sz="0" w:space="0" w:color="auto"/>
          </w:divBdr>
        </w:div>
        <w:div w:id="208884825">
          <w:marLeft w:val="0"/>
          <w:marRight w:val="0"/>
          <w:marTop w:val="0"/>
          <w:marBottom w:val="0"/>
          <w:divBdr>
            <w:top w:val="none" w:sz="0" w:space="0" w:color="auto"/>
            <w:left w:val="none" w:sz="0" w:space="0" w:color="auto"/>
            <w:bottom w:val="none" w:sz="0" w:space="0" w:color="auto"/>
            <w:right w:val="none" w:sz="0" w:space="0" w:color="auto"/>
          </w:divBdr>
        </w:div>
        <w:div w:id="281229342">
          <w:marLeft w:val="0"/>
          <w:marRight w:val="0"/>
          <w:marTop w:val="0"/>
          <w:marBottom w:val="0"/>
          <w:divBdr>
            <w:top w:val="none" w:sz="0" w:space="0" w:color="auto"/>
            <w:left w:val="none" w:sz="0" w:space="0" w:color="auto"/>
            <w:bottom w:val="none" w:sz="0" w:space="0" w:color="auto"/>
            <w:right w:val="none" w:sz="0" w:space="0" w:color="auto"/>
          </w:divBdr>
        </w:div>
        <w:div w:id="391852631">
          <w:marLeft w:val="0"/>
          <w:marRight w:val="0"/>
          <w:marTop w:val="0"/>
          <w:marBottom w:val="0"/>
          <w:divBdr>
            <w:top w:val="none" w:sz="0" w:space="0" w:color="auto"/>
            <w:left w:val="none" w:sz="0" w:space="0" w:color="auto"/>
            <w:bottom w:val="none" w:sz="0" w:space="0" w:color="auto"/>
            <w:right w:val="none" w:sz="0" w:space="0" w:color="auto"/>
          </w:divBdr>
        </w:div>
        <w:div w:id="481117829">
          <w:marLeft w:val="0"/>
          <w:marRight w:val="0"/>
          <w:marTop w:val="0"/>
          <w:marBottom w:val="0"/>
          <w:divBdr>
            <w:top w:val="none" w:sz="0" w:space="0" w:color="auto"/>
            <w:left w:val="none" w:sz="0" w:space="0" w:color="auto"/>
            <w:bottom w:val="none" w:sz="0" w:space="0" w:color="auto"/>
            <w:right w:val="none" w:sz="0" w:space="0" w:color="auto"/>
          </w:divBdr>
        </w:div>
        <w:div w:id="533541019">
          <w:marLeft w:val="0"/>
          <w:marRight w:val="0"/>
          <w:marTop w:val="0"/>
          <w:marBottom w:val="0"/>
          <w:divBdr>
            <w:top w:val="none" w:sz="0" w:space="0" w:color="auto"/>
            <w:left w:val="none" w:sz="0" w:space="0" w:color="auto"/>
            <w:bottom w:val="none" w:sz="0" w:space="0" w:color="auto"/>
            <w:right w:val="none" w:sz="0" w:space="0" w:color="auto"/>
          </w:divBdr>
        </w:div>
        <w:div w:id="580603902">
          <w:marLeft w:val="0"/>
          <w:marRight w:val="0"/>
          <w:marTop w:val="0"/>
          <w:marBottom w:val="0"/>
          <w:divBdr>
            <w:top w:val="none" w:sz="0" w:space="0" w:color="auto"/>
            <w:left w:val="none" w:sz="0" w:space="0" w:color="auto"/>
            <w:bottom w:val="none" w:sz="0" w:space="0" w:color="auto"/>
            <w:right w:val="none" w:sz="0" w:space="0" w:color="auto"/>
          </w:divBdr>
        </w:div>
        <w:div w:id="659239730">
          <w:marLeft w:val="0"/>
          <w:marRight w:val="0"/>
          <w:marTop w:val="0"/>
          <w:marBottom w:val="0"/>
          <w:divBdr>
            <w:top w:val="none" w:sz="0" w:space="0" w:color="auto"/>
            <w:left w:val="none" w:sz="0" w:space="0" w:color="auto"/>
            <w:bottom w:val="none" w:sz="0" w:space="0" w:color="auto"/>
            <w:right w:val="none" w:sz="0" w:space="0" w:color="auto"/>
          </w:divBdr>
        </w:div>
        <w:div w:id="786705061">
          <w:marLeft w:val="0"/>
          <w:marRight w:val="0"/>
          <w:marTop w:val="0"/>
          <w:marBottom w:val="0"/>
          <w:divBdr>
            <w:top w:val="none" w:sz="0" w:space="0" w:color="auto"/>
            <w:left w:val="none" w:sz="0" w:space="0" w:color="auto"/>
            <w:bottom w:val="none" w:sz="0" w:space="0" w:color="auto"/>
            <w:right w:val="none" w:sz="0" w:space="0" w:color="auto"/>
          </w:divBdr>
        </w:div>
        <w:div w:id="811291853">
          <w:marLeft w:val="0"/>
          <w:marRight w:val="0"/>
          <w:marTop w:val="0"/>
          <w:marBottom w:val="0"/>
          <w:divBdr>
            <w:top w:val="none" w:sz="0" w:space="0" w:color="auto"/>
            <w:left w:val="none" w:sz="0" w:space="0" w:color="auto"/>
            <w:bottom w:val="none" w:sz="0" w:space="0" w:color="auto"/>
            <w:right w:val="none" w:sz="0" w:space="0" w:color="auto"/>
          </w:divBdr>
        </w:div>
        <w:div w:id="1103384172">
          <w:marLeft w:val="0"/>
          <w:marRight w:val="0"/>
          <w:marTop w:val="0"/>
          <w:marBottom w:val="0"/>
          <w:divBdr>
            <w:top w:val="none" w:sz="0" w:space="0" w:color="auto"/>
            <w:left w:val="none" w:sz="0" w:space="0" w:color="auto"/>
            <w:bottom w:val="none" w:sz="0" w:space="0" w:color="auto"/>
            <w:right w:val="none" w:sz="0" w:space="0" w:color="auto"/>
          </w:divBdr>
        </w:div>
        <w:div w:id="1136141993">
          <w:marLeft w:val="0"/>
          <w:marRight w:val="0"/>
          <w:marTop w:val="0"/>
          <w:marBottom w:val="0"/>
          <w:divBdr>
            <w:top w:val="none" w:sz="0" w:space="0" w:color="auto"/>
            <w:left w:val="none" w:sz="0" w:space="0" w:color="auto"/>
            <w:bottom w:val="none" w:sz="0" w:space="0" w:color="auto"/>
            <w:right w:val="none" w:sz="0" w:space="0" w:color="auto"/>
          </w:divBdr>
        </w:div>
        <w:div w:id="1192038413">
          <w:marLeft w:val="0"/>
          <w:marRight w:val="0"/>
          <w:marTop w:val="0"/>
          <w:marBottom w:val="0"/>
          <w:divBdr>
            <w:top w:val="none" w:sz="0" w:space="0" w:color="auto"/>
            <w:left w:val="none" w:sz="0" w:space="0" w:color="auto"/>
            <w:bottom w:val="none" w:sz="0" w:space="0" w:color="auto"/>
            <w:right w:val="none" w:sz="0" w:space="0" w:color="auto"/>
          </w:divBdr>
        </w:div>
        <w:div w:id="1378819830">
          <w:marLeft w:val="0"/>
          <w:marRight w:val="0"/>
          <w:marTop w:val="0"/>
          <w:marBottom w:val="0"/>
          <w:divBdr>
            <w:top w:val="none" w:sz="0" w:space="0" w:color="auto"/>
            <w:left w:val="none" w:sz="0" w:space="0" w:color="auto"/>
            <w:bottom w:val="none" w:sz="0" w:space="0" w:color="auto"/>
            <w:right w:val="none" w:sz="0" w:space="0" w:color="auto"/>
          </w:divBdr>
        </w:div>
        <w:div w:id="1557082448">
          <w:marLeft w:val="0"/>
          <w:marRight w:val="0"/>
          <w:marTop w:val="0"/>
          <w:marBottom w:val="0"/>
          <w:divBdr>
            <w:top w:val="none" w:sz="0" w:space="0" w:color="auto"/>
            <w:left w:val="none" w:sz="0" w:space="0" w:color="auto"/>
            <w:bottom w:val="none" w:sz="0" w:space="0" w:color="auto"/>
            <w:right w:val="none" w:sz="0" w:space="0" w:color="auto"/>
          </w:divBdr>
        </w:div>
        <w:div w:id="1615940761">
          <w:marLeft w:val="0"/>
          <w:marRight w:val="0"/>
          <w:marTop w:val="0"/>
          <w:marBottom w:val="0"/>
          <w:divBdr>
            <w:top w:val="none" w:sz="0" w:space="0" w:color="auto"/>
            <w:left w:val="none" w:sz="0" w:space="0" w:color="auto"/>
            <w:bottom w:val="none" w:sz="0" w:space="0" w:color="auto"/>
            <w:right w:val="none" w:sz="0" w:space="0" w:color="auto"/>
          </w:divBdr>
        </w:div>
        <w:div w:id="1689064507">
          <w:marLeft w:val="0"/>
          <w:marRight w:val="0"/>
          <w:marTop w:val="0"/>
          <w:marBottom w:val="0"/>
          <w:divBdr>
            <w:top w:val="none" w:sz="0" w:space="0" w:color="auto"/>
            <w:left w:val="none" w:sz="0" w:space="0" w:color="auto"/>
            <w:bottom w:val="none" w:sz="0" w:space="0" w:color="auto"/>
            <w:right w:val="none" w:sz="0" w:space="0" w:color="auto"/>
          </w:divBdr>
        </w:div>
        <w:div w:id="1812746666">
          <w:marLeft w:val="0"/>
          <w:marRight w:val="0"/>
          <w:marTop w:val="0"/>
          <w:marBottom w:val="0"/>
          <w:divBdr>
            <w:top w:val="none" w:sz="0" w:space="0" w:color="auto"/>
            <w:left w:val="none" w:sz="0" w:space="0" w:color="auto"/>
            <w:bottom w:val="none" w:sz="0" w:space="0" w:color="auto"/>
            <w:right w:val="none" w:sz="0" w:space="0" w:color="auto"/>
          </w:divBdr>
        </w:div>
        <w:div w:id="2126002436">
          <w:marLeft w:val="0"/>
          <w:marRight w:val="0"/>
          <w:marTop w:val="0"/>
          <w:marBottom w:val="0"/>
          <w:divBdr>
            <w:top w:val="none" w:sz="0" w:space="0" w:color="auto"/>
            <w:left w:val="none" w:sz="0" w:space="0" w:color="auto"/>
            <w:bottom w:val="none" w:sz="0" w:space="0" w:color="auto"/>
            <w:right w:val="none" w:sz="0" w:space="0" w:color="auto"/>
          </w:divBdr>
        </w:div>
      </w:divsChild>
    </w:div>
    <w:div w:id="1390609258">
      <w:bodyDiv w:val="1"/>
      <w:marLeft w:val="0"/>
      <w:marRight w:val="0"/>
      <w:marTop w:val="0"/>
      <w:marBottom w:val="0"/>
      <w:divBdr>
        <w:top w:val="none" w:sz="0" w:space="0" w:color="auto"/>
        <w:left w:val="none" w:sz="0" w:space="0" w:color="auto"/>
        <w:bottom w:val="none" w:sz="0" w:space="0" w:color="auto"/>
        <w:right w:val="none" w:sz="0" w:space="0" w:color="auto"/>
      </w:divBdr>
      <w:divsChild>
        <w:div w:id="119957173">
          <w:marLeft w:val="0"/>
          <w:marRight w:val="0"/>
          <w:marTop w:val="0"/>
          <w:marBottom w:val="0"/>
          <w:divBdr>
            <w:top w:val="none" w:sz="0" w:space="0" w:color="auto"/>
            <w:left w:val="none" w:sz="0" w:space="0" w:color="auto"/>
            <w:bottom w:val="none" w:sz="0" w:space="0" w:color="auto"/>
            <w:right w:val="none" w:sz="0" w:space="0" w:color="auto"/>
          </w:divBdr>
        </w:div>
        <w:div w:id="691296259">
          <w:marLeft w:val="0"/>
          <w:marRight w:val="0"/>
          <w:marTop w:val="0"/>
          <w:marBottom w:val="0"/>
          <w:divBdr>
            <w:top w:val="none" w:sz="0" w:space="0" w:color="auto"/>
            <w:left w:val="none" w:sz="0" w:space="0" w:color="auto"/>
            <w:bottom w:val="none" w:sz="0" w:space="0" w:color="auto"/>
            <w:right w:val="none" w:sz="0" w:space="0" w:color="auto"/>
          </w:divBdr>
        </w:div>
        <w:div w:id="1311983970">
          <w:marLeft w:val="0"/>
          <w:marRight w:val="0"/>
          <w:marTop w:val="0"/>
          <w:marBottom w:val="0"/>
          <w:divBdr>
            <w:top w:val="none" w:sz="0" w:space="0" w:color="auto"/>
            <w:left w:val="none" w:sz="0" w:space="0" w:color="auto"/>
            <w:bottom w:val="none" w:sz="0" w:space="0" w:color="auto"/>
            <w:right w:val="none" w:sz="0" w:space="0" w:color="auto"/>
          </w:divBdr>
        </w:div>
        <w:div w:id="1551189184">
          <w:marLeft w:val="0"/>
          <w:marRight w:val="0"/>
          <w:marTop w:val="0"/>
          <w:marBottom w:val="0"/>
          <w:divBdr>
            <w:top w:val="none" w:sz="0" w:space="0" w:color="auto"/>
            <w:left w:val="none" w:sz="0" w:space="0" w:color="auto"/>
            <w:bottom w:val="none" w:sz="0" w:space="0" w:color="auto"/>
            <w:right w:val="none" w:sz="0" w:space="0" w:color="auto"/>
          </w:divBdr>
        </w:div>
      </w:divsChild>
    </w:div>
    <w:div w:id="1834755066">
      <w:bodyDiv w:val="1"/>
      <w:marLeft w:val="0"/>
      <w:marRight w:val="0"/>
      <w:marTop w:val="0"/>
      <w:marBottom w:val="0"/>
      <w:divBdr>
        <w:top w:val="none" w:sz="0" w:space="0" w:color="auto"/>
        <w:left w:val="none" w:sz="0" w:space="0" w:color="auto"/>
        <w:bottom w:val="none" w:sz="0" w:space="0" w:color="auto"/>
        <w:right w:val="none" w:sz="0" w:space="0" w:color="auto"/>
      </w:divBdr>
      <w:divsChild>
        <w:div w:id="808136957">
          <w:marLeft w:val="0"/>
          <w:marRight w:val="0"/>
          <w:marTop w:val="0"/>
          <w:marBottom w:val="0"/>
          <w:divBdr>
            <w:top w:val="none" w:sz="0" w:space="0" w:color="auto"/>
            <w:left w:val="none" w:sz="0" w:space="0" w:color="auto"/>
            <w:bottom w:val="none" w:sz="0" w:space="0" w:color="auto"/>
            <w:right w:val="none" w:sz="0" w:space="0" w:color="auto"/>
          </w:divBdr>
        </w:div>
        <w:div w:id="1976913198">
          <w:marLeft w:val="0"/>
          <w:marRight w:val="0"/>
          <w:marTop w:val="0"/>
          <w:marBottom w:val="0"/>
          <w:divBdr>
            <w:top w:val="none" w:sz="0" w:space="0" w:color="auto"/>
            <w:left w:val="none" w:sz="0" w:space="0" w:color="auto"/>
            <w:bottom w:val="none" w:sz="0" w:space="0" w:color="auto"/>
            <w:right w:val="none" w:sz="0" w:space="0" w:color="auto"/>
          </w:divBdr>
        </w:div>
      </w:divsChild>
    </w:div>
    <w:div w:id="2058502529">
      <w:bodyDiv w:val="1"/>
      <w:marLeft w:val="0"/>
      <w:marRight w:val="0"/>
      <w:marTop w:val="0"/>
      <w:marBottom w:val="0"/>
      <w:divBdr>
        <w:top w:val="none" w:sz="0" w:space="0" w:color="auto"/>
        <w:left w:val="none" w:sz="0" w:space="0" w:color="auto"/>
        <w:bottom w:val="none" w:sz="0" w:space="0" w:color="auto"/>
        <w:right w:val="none" w:sz="0" w:space="0" w:color="auto"/>
      </w:divBdr>
      <w:divsChild>
        <w:div w:id="277572060">
          <w:marLeft w:val="0"/>
          <w:marRight w:val="0"/>
          <w:marTop w:val="0"/>
          <w:marBottom w:val="0"/>
          <w:divBdr>
            <w:top w:val="none" w:sz="0" w:space="0" w:color="auto"/>
            <w:left w:val="none" w:sz="0" w:space="0" w:color="auto"/>
            <w:bottom w:val="none" w:sz="0" w:space="0" w:color="auto"/>
            <w:right w:val="none" w:sz="0" w:space="0" w:color="auto"/>
          </w:divBdr>
        </w:div>
        <w:div w:id="327905633">
          <w:marLeft w:val="0"/>
          <w:marRight w:val="0"/>
          <w:marTop w:val="0"/>
          <w:marBottom w:val="0"/>
          <w:divBdr>
            <w:top w:val="none" w:sz="0" w:space="0" w:color="auto"/>
            <w:left w:val="none" w:sz="0" w:space="0" w:color="auto"/>
            <w:bottom w:val="none" w:sz="0" w:space="0" w:color="auto"/>
            <w:right w:val="none" w:sz="0" w:space="0" w:color="auto"/>
          </w:divBdr>
        </w:div>
        <w:div w:id="797842862">
          <w:marLeft w:val="0"/>
          <w:marRight w:val="0"/>
          <w:marTop w:val="0"/>
          <w:marBottom w:val="0"/>
          <w:divBdr>
            <w:top w:val="none" w:sz="0" w:space="0" w:color="auto"/>
            <w:left w:val="none" w:sz="0" w:space="0" w:color="auto"/>
            <w:bottom w:val="none" w:sz="0" w:space="0" w:color="auto"/>
            <w:right w:val="none" w:sz="0" w:space="0" w:color="auto"/>
          </w:divBdr>
        </w:div>
        <w:div w:id="837695132">
          <w:marLeft w:val="0"/>
          <w:marRight w:val="0"/>
          <w:marTop w:val="0"/>
          <w:marBottom w:val="0"/>
          <w:divBdr>
            <w:top w:val="none" w:sz="0" w:space="0" w:color="auto"/>
            <w:left w:val="none" w:sz="0" w:space="0" w:color="auto"/>
            <w:bottom w:val="none" w:sz="0" w:space="0" w:color="auto"/>
            <w:right w:val="none" w:sz="0" w:space="0" w:color="auto"/>
          </w:divBdr>
        </w:div>
        <w:div w:id="945238486">
          <w:marLeft w:val="0"/>
          <w:marRight w:val="0"/>
          <w:marTop w:val="0"/>
          <w:marBottom w:val="0"/>
          <w:divBdr>
            <w:top w:val="none" w:sz="0" w:space="0" w:color="auto"/>
            <w:left w:val="none" w:sz="0" w:space="0" w:color="auto"/>
            <w:bottom w:val="none" w:sz="0" w:space="0" w:color="auto"/>
            <w:right w:val="none" w:sz="0" w:space="0" w:color="auto"/>
          </w:divBdr>
        </w:div>
        <w:div w:id="1211377390">
          <w:marLeft w:val="0"/>
          <w:marRight w:val="0"/>
          <w:marTop w:val="0"/>
          <w:marBottom w:val="0"/>
          <w:divBdr>
            <w:top w:val="none" w:sz="0" w:space="0" w:color="auto"/>
            <w:left w:val="none" w:sz="0" w:space="0" w:color="auto"/>
            <w:bottom w:val="none" w:sz="0" w:space="0" w:color="auto"/>
            <w:right w:val="none" w:sz="0" w:space="0" w:color="auto"/>
          </w:divBdr>
        </w:div>
        <w:div w:id="170259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aa@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b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6ADFF-C7AA-4B0D-AE2D-5719338B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PENGELAKAN CUKAI : KAJIAN KES DI KOLEJ POLY-TECH MARA, KUALA LUMPUR (KPTMKL)</vt:lpstr>
    </vt:vector>
  </TitlesOfParts>
  <Company/>
  <LinksUpToDate>false</LinksUpToDate>
  <CharactersWithSpaces>4428</CharactersWithSpaces>
  <SharedDoc>false</SharedDoc>
  <HLinks>
    <vt:vector size="12" baseType="variant">
      <vt:variant>
        <vt:i4>1179687</vt:i4>
      </vt:variant>
      <vt:variant>
        <vt:i4>3</vt:i4>
      </vt:variant>
      <vt:variant>
        <vt:i4>0</vt:i4>
      </vt:variant>
      <vt:variant>
        <vt:i4>5</vt:i4>
      </vt:variant>
      <vt:variant>
        <vt:lpwstr>mailto:bbb@yahoo.com</vt:lpwstr>
      </vt:variant>
      <vt:variant>
        <vt:lpwstr/>
      </vt:variant>
      <vt:variant>
        <vt:i4>1179684</vt:i4>
      </vt:variant>
      <vt:variant>
        <vt:i4>0</vt:i4>
      </vt:variant>
      <vt:variant>
        <vt:i4>0</vt:i4>
      </vt:variant>
      <vt:variant>
        <vt:i4>5</vt:i4>
      </vt:variant>
      <vt:variant>
        <vt:lpwstr>mailto:aaa@yahoo.com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PENGELAKAN CUKAI : KAJIAN KES DI KOLEJ POLY-TECH MARA, KUALA LUMPUR (KPTMKL)</dc:title>
  <dc:subject/>
  <dc:creator>syatila</dc:creator>
  <cp:keywords/>
  <cp:lastModifiedBy>rohaizatzainol@yahoo.co.uk</cp:lastModifiedBy>
  <cp:revision>2</cp:revision>
  <cp:lastPrinted>2011-12-11T17:50:00Z</cp:lastPrinted>
  <dcterms:created xsi:type="dcterms:W3CDTF">2023-01-16T04:34:00Z</dcterms:created>
  <dcterms:modified xsi:type="dcterms:W3CDTF">2023-01-16T04:34:00Z</dcterms:modified>
</cp:coreProperties>
</file>